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B49" w:rsidRDefault="00DE5B49">
      <w:pPr>
        <w:ind w:left="0" w:hanging="2"/>
        <w:rPr>
          <w:sz w:val="20"/>
          <w:szCs w:val="20"/>
        </w:rPr>
      </w:pPr>
    </w:p>
    <w:tbl>
      <w:tblPr>
        <w:tblStyle w:val="a0"/>
        <w:tblW w:w="10371" w:type="dxa"/>
        <w:tblInd w:w="-113" w:type="dxa"/>
        <w:tblLayout w:type="fixed"/>
        <w:tblLook w:val="0000" w:firstRow="0" w:lastRow="0" w:firstColumn="0" w:lastColumn="0" w:noHBand="0" w:noVBand="0"/>
      </w:tblPr>
      <w:tblGrid>
        <w:gridCol w:w="1373"/>
        <w:gridCol w:w="1566"/>
        <w:gridCol w:w="7380"/>
        <w:gridCol w:w="52"/>
      </w:tblGrid>
      <w:tr w:rsidR="00DE5B49">
        <w:trPr>
          <w:trHeight w:val="252"/>
        </w:trPr>
        <w:tc>
          <w:tcPr>
            <w:tcW w:w="2939" w:type="dxa"/>
            <w:gridSpan w:val="2"/>
          </w:tcPr>
          <w:p w:rsidR="00DE5B49" w:rsidRDefault="00650EAA">
            <w:pPr>
              <w:ind w:left="0" w:hanging="2"/>
              <w:jc w:val="both"/>
              <w:rPr>
                <w:sz w:val="20"/>
                <w:szCs w:val="20"/>
              </w:rPr>
            </w:pPr>
            <w:r>
              <w:rPr>
                <w:b/>
                <w:i/>
                <w:sz w:val="20"/>
                <w:szCs w:val="20"/>
              </w:rPr>
              <w:t>Course Description:</w:t>
            </w:r>
          </w:p>
          <w:p w:rsidR="00DE5B49" w:rsidRDefault="00DE5B49">
            <w:pPr>
              <w:ind w:left="0" w:hanging="2"/>
              <w:jc w:val="both"/>
              <w:rPr>
                <w:sz w:val="20"/>
                <w:szCs w:val="20"/>
              </w:rPr>
            </w:pPr>
          </w:p>
        </w:tc>
        <w:tc>
          <w:tcPr>
            <w:tcW w:w="7380" w:type="dxa"/>
          </w:tcPr>
          <w:p w:rsidR="00DE5B49" w:rsidRDefault="00650EAA">
            <w:pPr>
              <w:ind w:left="0" w:hanging="2"/>
              <w:rPr>
                <w:sz w:val="22"/>
                <w:szCs w:val="22"/>
              </w:rPr>
            </w:pPr>
            <w:r>
              <w:rPr>
                <w:b/>
                <w:sz w:val="22"/>
                <w:szCs w:val="22"/>
              </w:rPr>
              <w:t>38500 Foundations of Health Science (18 weeks/1 credit/ grades 9-12)</w:t>
            </w:r>
          </w:p>
          <w:p w:rsidR="00DE5B49" w:rsidRDefault="00650EAA">
            <w:pPr>
              <w:ind w:left="0" w:hanging="2"/>
              <w:rPr>
                <w:sz w:val="22"/>
                <w:szCs w:val="22"/>
              </w:rPr>
            </w:pPr>
            <w:r>
              <w:rPr>
                <w:sz w:val="22"/>
                <w:szCs w:val="22"/>
              </w:rPr>
              <w:t xml:space="preserve">Foundations of Health Science introduces students to a wide range of health careers.  Integrated academics combined with health care knowledge and skills provide the framework for a strong healthcare delivery system in the twenty-first century.  </w:t>
            </w:r>
            <w:r>
              <w:rPr>
                <w:b/>
                <w:sz w:val="22"/>
                <w:szCs w:val="22"/>
              </w:rPr>
              <w:t>This cours</w:t>
            </w:r>
            <w:r>
              <w:rPr>
                <w:b/>
                <w:sz w:val="22"/>
                <w:szCs w:val="22"/>
              </w:rPr>
              <w:t>e is a prerequisite for Health Science Internship.</w:t>
            </w:r>
            <w:r>
              <w:rPr>
                <w:sz w:val="22"/>
                <w:szCs w:val="22"/>
              </w:rPr>
              <w:t xml:space="preserve">  It is recommended for all students who want to prepare for further study in an array of health-related fields at the post-secondary level. Students are highly encouraged to participate in HOSA, which is t</w:t>
            </w:r>
            <w:r>
              <w:rPr>
                <w:sz w:val="22"/>
                <w:szCs w:val="22"/>
              </w:rPr>
              <w:t xml:space="preserve">he career tech service organization for health science. </w:t>
            </w:r>
            <w:r>
              <w:rPr>
                <w:b/>
                <w:sz w:val="22"/>
                <w:szCs w:val="22"/>
              </w:rPr>
              <w:t>This course is a substitute for the state required health credit.</w:t>
            </w:r>
          </w:p>
          <w:p w:rsidR="00DE5B49" w:rsidRDefault="00DE5B49">
            <w:pPr>
              <w:ind w:left="0" w:hanging="2"/>
              <w:rPr>
                <w:sz w:val="22"/>
                <w:szCs w:val="22"/>
              </w:rPr>
            </w:pPr>
          </w:p>
          <w:p w:rsidR="00DE5B49" w:rsidRDefault="00650EAA">
            <w:pPr>
              <w:ind w:left="0" w:hanging="2"/>
              <w:rPr>
                <w:sz w:val="22"/>
                <w:szCs w:val="22"/>
              </w:rPr>
            </w:pPr>
            <w:r>
              <w:rPr>
                <w:b/>
                <w:sz w:val="22"/>
                <w:szCs w:val="22"/>
              </w:rPr>
              <w:t xml:space="preserve">Available Student Industry Credentials: </w:t>
            </w:r>
            <w:r>
              <w:rPr>
                <w:sz w:val="22"/>
                <w:szCs w:val="22"/>
              </w:rPr>
              <w:t>American Lifeguard Association Certification</w:t>
            </w:r>
          </w:p>
          <w:p w:rsidR="00DE5B49" w:rsidRDefault="00DE5B49">
            <w:pPr>
              <w:ind w:left="0" w:hanging="2"/>
              <w:rPr>
                <w:sz w:val="22"/>
                <w:szCs w:val="22"/>
              </w:rPr>
            </w:pPr>
          </w:p>
          <w:p w:rsidR="00DE5B49" w:rsidRDefault="00650EAA">
            <w:pPr>
              <w:ind w:left="0" w:hanging="2"/>
              <w:rPr>
                <w:sz w:val="22"/>
                <w:szCs w:val="22"/>
              </w:rPr>
            </w:pPr>
            <w:r>
              <w:rPr>
                <w:b/>
                <w:sz w:val="22"/>
                <w:szCs w:val="22"/>
              </w:rPr>
              <w:t xml:space="preserve">Culminating Product:  </w:t>
            </w:r>
            <w:r>
              <w:rPr>
                <w:sz w:val="22"/>
                <w:szCs w:val="22"/>
              </w:rPr>
              <w:t>Upon completion of this c</w:t>
            </w:r>
            <w:r>
              <w:rPr>
                <w:sz w:val="22"/>
                <w:szCs w:val="22"/>
              </w:rPr>
              <w:t xml:space="preserve">ourse, students will be prepared for further study in an array of health-related fields at the </w:t>
            </w:r>
            <w:proofErr w:type="spellStart"/>
            <w:r>
              <w:rPr>
                <w:sz w:val="22"/>
                <w:szCs w:val="22"/>
              </w:rPr>
              <w:t>post secondary</w:t>
            </w:r>
            <w:proofErr w:type="spellEnd"/>
            <w:r>
              <w:rPr>
                <w:sz w:val="22"/>
                <w:szCs w:val="22"/>
              </w:rPr>
              <w:t xml:space="preserve"> level.  </w:t>
            </w:r>
          </w:p>
          <w:p w:rsidR="00DE5B49" w:rsidRDefault="00DE5B49">
            <w:pPr>
              <w:ind w:left="0" w:hanging="2"/>
              <w:rPr>
                <w:sz w:val="22"/>
                <w:szCs w:val="22"/>
              </w:rPr>
            </w:pPr>
          </w:p>
          <w:p w:rsidR="00DE5B49" w:rsidRDefault="00650EAA">
            <w:pPr>
              <w:ind w:left="0" w:hanging="2"/>
              <w:rPr>
                <w:sz w:val="22"/>
                <w:szCs w:val="22"/>
              </w:rPr>
            </w:pPr>
            <w:r>
              <w:rPr>
                <w:b/>
                <w:sz w:val="22"/>
                <w:szCs w:val="22"/>
              </w:rPr>
              <w:t xml:space="preserve">Instructional Philosophy: </w:t>
            </w:r>
            <w:r>
              <w:rPr>
                <w:sz w:val="22"/>
                <w:szCs w:val="22"/>
              </w:rPr>
              <w:t>This program supports and incorporates the mission of Bob Jones High School to educate and develop all student</w:t>
            </w:r>
            <w:r>
              <w:rPr>
                <w:sz w:val="22"/>
                <w:szCs w:val="22"/>
              </w:rPr>
              <w:t>s to their fullest potential. The belief is held that all students can learn by implementing teaching strategies for diverse learning styles, thereby enhancing lifelong learning.  This program will provide opportunities for students to enhance their knowle</w:t>
            </w:r>
            <w:r>
              <w:rPr>
                <w:sz w:val="22"/>
                <w:szCs w:val="22"/>
              </w:rPr>
              <w:t>dge of health careers. Students will be expected to meet the learning outcomes listed below and demonstrate understanding of the underlying concepts.</w:t>
            </w:r>
          </w:p>
          <w:p w:rsidR="00DE5B49" w:rsidRDefault="00DE5B49">
            <w:pPr>
              <w:ind w:left="0" w:hanging="2"/>
              <w:jc w:val="both"/>
              <w:rPr>
                <w:sz w:val="22"/>
                <w:szCs w:val="22"/>
              </w:rPr>
            </w:pPr>
          </w:p>
          <w:p w:rsidR="00DE5B49" w:rsidRDefault="00650EAA">
            <w:pPr>
              <w:ind w:left="0" w:hanging="2"/>
              <w:jc w:val="both"/>
              <w:rPr>
                <w:sz w:val="22"/>
                <w:szCs w:val="22"/>
              </w:rPr>
            </w:pPr>
            <w:r>
              <w:pict>
                <v:rect id="_x0000_i1025" style="width:0;height:1.5pt" o:hralign="center" o:hrstd="t" o:hr="t" fillcolor="#a0a0a0" stroked="f"/>
              </w:pict>
            </w:r>
          </w:p>
          <w:p w:rsidR="00DE5B49" w:rsidRDefault="00DE5B49">
            <w:pPr>
              <w:ind w:left="0" w:hanging="2"/>
              <w:jc w:val="both"/>
              <w:rPr>
                <w:sz w:val="22"/>
                <w:szCs w:val="22"/>
              </w:rPr>
            </w:pP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Default="00DE5B49">
            <w:pPr>
              <w:ind w:left="0" w:hanging="2"/>
              <w:jc w:val="both"/>
              <w:rPr>
                <w:sz w:val="20"/>
                <w:szCs w:val="20"/>
              </w:rPr>
            </w:pPr>
          </w:p>
        </w:tc>
        <w:tc>
          <w:tcPr>
            <w:tcW w:w="7380" w:type="dxa"/>
          </w:tcPr>
          <w:p w:rsidR="00DE5B49" w:rsidRDefault="00DE5B49">
            <w:pPr>
              <w:ind w:left="0" w:hanging="2"/>
              <w:jc w:val="both"/>
              <w:rPr>
                <w:sz w:val="22"/>
                <w:szCs w:val="22"/>
              </w:rPr>
            </w:pP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Default="00650EAA">
            <w:pPr>
              <w:ind w:left="0" w:hanging="2"/>
              <w:jc w:val="both"/>
              <w:rPr>
                <w:sz w:val="20"/>
                <w:szCs w:val="20"/>
              </w:rPr>
            </w:pPr>
            <w:r>
              <w:rPr>
                <w:b/>
                <w:i/>
                <w:sz w:val="20"/>
                <w:szCs w:val="20"/>
              </w:rPr>
              <w:t>Course Objectives:</w:t>
            </w:r>
          </w:p>
        </w:tc>
        <w:tc>
          <w:tcPr>
            <w:tcW w:w="7380" w:type="dxa"/>
          </w:tcPr>
          <w:p w:rsidR="00DE5B49" w:rsidRDefault="00650EAA">
            <w:pPr>
              <w:ind w:left="0" w:hanging="2"/>
              <w:rPr>
                <w:sz w:val="22"/>
                <w:szCs w:val="22"/>
              </w:rPr>
            </w:pPr>
            <w:r>
              <w:rPr>
                <w:sz w:val="22"/>
                <w:szCs w:val="22"/>
              </w:rPr>
              <w:t>The</w:t>
            </w:r>
            <w:r>
              <w:rPr>
                <w:b/>
                <w:sz w:val="22"/>
                <w:szCs w:val="22"/>
              </w:rPr>
              <w:t xml:space="preserve"> </w:t>
            </w:r>
            <w:r>
              <w:rPr>
                <w:sz w:val="22"/>
                <w:szCs w:val="22"/>
              </w:rPr>
              <w:t xml:space="preserve">students will:  </w:t>
            </w:r>
          </w:p>
          <w:p w:rsidR="00DE5B49" w:rsidRDefault="00650EAA">
            <w:pPr>
              <w:ind w:left="0" w:hanging="2"/>
              <w:rPr>
                <w:sz w:val="22"/>
                <w:szCs w:val="22"/>
              </w:rPr>
            </w:pPr>
            <w:r>
              <w:rPr>
                <w:sz w:val="22"/>
                <w:szCs w:val="22"/>
              </w:rPr>
              <w:t>1. Analyze the interdependence of the body systems as they relate to wellness, disease, disorders, therapies, and rehabilitation.</w:t>
            </w:r>
          </w:p>
          <w:p w:rsidR="00DE5B49" w:rsidRDefault="00650EAA">
            <w:pPr>
              <w:ind w:left="0" w:hanging="2"/>
              <w:rPr>
                <w:sz w:val="22"/>
                <w:szCs w:val="22"/>
              </w:rPr>
            </w:pPr>
            <w:r>
              <w:rPr>
                <w:sz w:val="22"/>
                <w:szCs w:val="22"/>
              </w:rPr>
              <w:t>2. Employ principles of growth and development in assessing health status.</w:t>
            </w:r>
          </w:p>
          <w:p w:rsidR="00DE5B49" w:rsidRDefault="00650EAA">
            <w:pPr>
              <w:ind w:left="0" w:hanging="2"/>
              <w:rPr>
                <w:sz w:val="22"/>
                <w:szCs w:val="22"/>
              </w:rPr>
            </w:pPr>
            <w:r>
              <w:rPr>
                <w:sz w:val="22"/>
                <w:szCs w:val="22"/>
              </w:rPr>
              <w:t>3. Compare differences in human responses to wellne</w:t>
            </w:r>
            <w:r>
              <w:rPr>
                <w:sz w:val="22"/>
                <w:szCs w:val="22"/>
              </w:rPr>
              <w:t xml:space="preserve">ss and illness. </w:t>
            </w:r>
          </w:p>
          <w:p w:rsidR="00DE5B49" w:rsidRDefault="00650EAA">
            <w:pPr>
              <w:ind w:left="0" w:hanging="2"/>
              <w:rPr>
                <w:sz w:val="22"/>
                <w:szCs w:val="22"/>
              </w:rPr>
            </w:pPr>
            <w:r>
              <w:rPr>
                <w:sz w:val="22"/>
                <w:szCs w:val="22"/>
              </w:rPr>
              <w:t>4. Prepare age-appropriate materials for use in teaching.</w:t>
            </w:r>
          </w:p>
          <w:p w:rsidR="00DE5B49" w:rsidRDefault="00650EAA">
            <w:pPr>
              <w:ind w:left="0" w:hanging="2"/>
              <w:rPr>
                <w:sz w:val="22"/>
                <w:szCs w:val="22"/>
              </w:rPr>
            </w:pPr>
            <w:r>
              <w:rPr>
                <w:sz w:val="22"/>
                <w:szCs w:val="22"/>
              </w:rPr>
              <w:t>5. Contrast measurements of time, temperature, weight, and height.</w:t>
            </w:r>
          </w:p>
          <w:p w:rsidR="00DE5B49" w:rsidRDefault="00650EAA">
            <w:pPr>
              <w:ind w:left="0" w:hanging="2"/>
              <w:rPr>
                <w:sz w:val="22"/>
                <w:szCs w:val="22"/>
              </w:rPr>
            </w:pPr>
            <w:r>
              <w:rPr>
                <w:sz w:val="22"/>
                <w:szCs w:val="22"/>
              </w:rPr>
              <w:t>6. Demonstrate the ability to compare and convert measurements of traditional units.</w:t>
            </w:r>
          </w:p>
          <w:p w:rsidR="00DE5B49" w:rsidRDefault="00650EAA">
            <w:pPr>
              <w:ind w:left="0" w:hanging="2"/>
              <w:rPr>
                <w:sz w:val="22"/>
                <w:szCs w:val="22"/>
              </w:rPr>
            </w:pPr>
            <w:r>
              <w:rPr>
                <w:sz w:val="22"/>
                <w:szCs w:val="22"/>
              </w:rPr>
              <w:t>7. Explain medical symbols, a</w:t>
            </w:r>
            <w:r>
              <w:rPr>
                <w:sz w:val="22"/>
                <w:szCs w:val="22"/>
              </w:rPr>
              <w:t>bbreviations, and terminology usage.</w:t>
            </w:r>
          </w:p>
          <w:p w:rsidR="00DE5B49" w:rsidRDefault="00650EAA">
            <w:pPr>
              <w:ind w:left="0" w:hanging="2"/>
              <w:rPr>
                <w:sz w:val="22"/>
                <w:szCs w:val="22"/>
              </w:rPr>
            </w:pPr>
            <w:r>
              <w:rPr>
                <w:sz w:val="22"/>
                <w:szCs w:val="22"/>
              </w:rPr>
              <w:t>8. Utilize correct spelling, pronunciation, and usage of technical terms.</w:t>
            </w:r>
          </w:p>
          <w:p w:rsidR="00DE5B49" w:rsidRDefault="00650EAA">
            <w:pPr>
              <w:ind w:left="0" w:hanging="2"/>
              <w:rPr>
                <w:sz w:val="22"/>
                <w:szCs w:val="22"/>
              </w:rPr>
            </w:pPr>
            <w:r>
              <w:rPr>
                <w:sz w:val="22"/>
                <w:szCs w:val="22"/>
              </w:rPr>
              <w:t>9.Report observations and findings using accurate medical terminology and following legal guidelines.</w:t>
            </w:r>
          </w:p>
          <w:p w:rsidR="00DE5B49" w:rsidRDefault="00650EAA">
            <w:pPr>
              <w:ind w:left="0" w:hanging="2"/>
              <w:rPr>
                <w:sz w:val="22"/>
                <w:szCs w:val="22"/>
              </w:rPr>
            </w:pPr>
            <w:r>
              <w:rPr>
                <w:sz w:val="22"/>
                <w:szCs w:val="22"/>
              </w:rPr>
              <w:t>10. Demonstrate effective communication tec</w:t>
            </w:r>
            <w:r>
              <w:rPr>
                <w:sz w:val="22"/>
                <w:szCs w:val="22"/>
              </w:rPr>
              <w:t>hniques.</w:t>
            </w:r>
          </w:p>
          <w:p w:rsidR="00DE5B49" w:rsidRDefault="00650EAA">
            <w:pPr>
              <w:ind w:left="0" w:hanging="2"/>
              <w:rPr>
                <w:sz w:val="22"/>
                <w:szCs w:val="22"/>
              </w:rPr>
            </w:pPr>
            <w:r>
              <w:rPr>
                <w:sz w:val="22"/>
                <w:szCs w:val="22"/>
              </w:rPr>
              <w:t>11. Interpret verbal and nonverbal communication.</w:t>
            </w:r>
          </w:p>
          <w:p w:rsidR="00DE5B49" w:rsidRDefault="00650EAA">
            <w:pPr>
              <w:ind w:left="0" w:hanging="2"/>
              <w:rPr>
                <w:sz w:val="22"/>
                <w:szCs w:val="22"/>
              </w:rPr>
            </w:pPr>
            <w:r>
              <w:rPr>
                <w:sz w:val="22"/>
                <w:szCs w:val="22"/>
              </w:rPr>
              <w:t>12. Recognize ethical behavior and legal implications in the healthcare setting.</w:t>
            </w:r>
          </w:p>
          <w:p w:rsidR="00DE5B49" w:rsidRDefault="00650EAA">
            <w:pPr>
              <w:ind w:left="0" w:hanging="2"/>
              <w:rPr>
                <w:sz w:val="22"/>
                <w:szCs w:val="22"/>
              </w:rPr>
            </w:pPr>
            <w:r>
              <w:rPr>
                <w:sz w:val="22"/>
                <w:szCs w:val="22"/>
              </w:rPr>
              <w:t>13. Demonstrate employability skills.</w:t>
            </w:r>
          </w:p>
          <w:p w:rsidR="00DE5B49" w:rsidRDefault="00650EAA">
            <w:pPr>
              <w:ind w:left="0" w:hanging="2"/>
              <w:rPr>
                <w:sz w:val="22"/>
                <w:szCs w:val="22"/>
              </w:rPr>
            </w:pPr>
            <w:r>
              <w:rPr>
                <w:sz w:val="22"/>
                <w:szCs w:val="22"/>
              </w:rPr>
              <w:lastRenderedPageBreak/>
              <w:t>14. Demonstrate the principles of proper body mechanics and safety in the labo</w:t>
            </w:r>
            <w:r>
              <w:rPr>
                <w:sz w:val="22"/>
                <w:szCs w:val="22"/>
              </w:rPr>
              <w:t>ratory area.</w:t>
            </w:r>
          </w:p>
          <w:p w:rsidR="00DE5B49" w:rsidRDefault="00650EAA">
            <w:pPr>
              <w:ind w:left="0" w:hanging="2"/>
              <w:rPr>
                <w:sz w:val="22"/>
                <w:szCs w:val="22"/>
              </w:rPr>
            </w:pPr>
            <w:r>
              <w:rPr>
                <w:sz w:val="22"/>
                <w:szCs w:val="22"/>
              </w:rPr>
              <w:t>15. Prevent injury through safe work practices and follow health and safety policies and procedures.</w:t>
            </w:r>
          </w:p>
          <w:p w:rsidR="00DE5B49" w:rsidRDefault="00650EAA">
            <w:pPr>
              <w:ind w:left="0" w:hanging="2"/>
              <w:rPr>
                <w:sz w:val="22"/>
                <w:szCs w:val="22"/>
              </w:rPr>
            </w:pPr>
            <w:r>
              <w:rPr>
                <w:sz w:val="22"/>
                <w:szCs w:val="22"/>
              </w:rPr>
              <w:t>16. Compare individual differences among healthcare team members that help to define each person’s uniqueness.</w:t>
            </w:r>
          </w:p>
          <w:p w:rsidR="00DE5B49" w:rsidRDefault="00650EAA">
            <w:pPr>
              <w:ind w:left="0" w:hanging="2"/>
              <w:rPr>
                <w:sz w:val="22"/>
                <w:szCs w:val="22"/>
              </w:rPr>
            </w:pPr>
            <w:r>
              <w:rPr>
                <w:sz w:val="22"/>
                <w:szCs w:val="22"/>
              </w:rPr>
              <w:t>17. Demonstrate leadership skil</w:t>
            </w:r>
            <w:r>
              <w:rPr>
                <w:sz w:val="22"/>
                <w:szCs w:val="22"/>
              </w:rPr>
              <w:t>ls and community service through HOSA.</w:t>
            </w:r>
          </w:p>
          <w:p w:rsidR="00DE5B49" w:rsidRDefault="00650EAA">
            <w:pPr>
              <w:ind w:left="0" w:hanging="2"/>
              <w:rPr>
                <w:sz w:val="22"/>
                <w:szCs w:val="22"/>
              </w:rPr>
            </w:pPr>
            <w:r>
              <w:rPr>
                <w:sz w:val="22"/>
                <w:szCs w:val="22"/>
              </w:rPr>
              <w:t>18. Discuss different healthcare facilities and organizational structure.</w:t>
            </w:r>
          </w:p>
          <w:p w:rsidR="00DE5B49" w:rsidRDefault="00650EAA">
            <w:pPr>
              <w:ind w:left="0" w:hanging="2"/>
              <w:rPr>
                <w:sz w:val="22"/>
                <w:szCs w:val="22"/>
              </w:rPr>
            </w:pPr>
            <w:r>
              <w:rPr>
                <w:sz w:val="22"/>
                <w:szCs w:val="22"/>
              </w:rPr>
              <w:t>19. Identify subjective and objective information.</w:t>
            </w:r>
          </w:p>
          <w:p w:rsidR="00DE5B49" w:rsidRDefault="00DE5B49">
            <w:pPr>
              <w:ind w:left="0" w:hanging="2"/>
              <w:rPr>
                <w:sz w:val="22"/>
                <w:szCs w:val="22"/>
              </w:rPr>
            </w:pPr>
          </w:p>
          <w:p w:rsidR="00DE5B49" w:rsidRDefault="00650EAA">
            <w:pPr>
              <w:ind w:left="0" w:hanging="2"/>
              <w:rPr>
                <w:sz w:val="22"/>
                <w:szCs w:val="22"/>
              </w:rPr>
            </w:pPr>
            <w:r>
              <w:rPr>
                <w:b/>
                <w:sz w:val="22"/>
                <w:szCs w:val="22"/>
              </w:rPr>
              <w:t>Goals:</w:t>
            </w:r>
            <w:r>
              <w:rPr>
                <w:sz w:val="22"/>
                <w:szCs w:val="22"/>
              </w:rPr>
              <w:t xml:space="preserve">  </w:t>
            </w:r>
          </w:p>
          <w:p w:rsidR="00DE5B49" w:rsidRDefault="00650EAA">
            <w:pPr>
              <w:ind w:left="0" w:hanging="2"/>
              <w:rPr>
                <w:sz w:val="22"/>
                <w:szCs w:val="22"/>
              </w:rPr>
            </w:pPr>
            <w:r>
              <w:rPr>
                <w:sz w:val="22"/>
                <w:szCs w:val="22"/>
              </w:rPr>
              <w:t>To introduce students to the healthcare system.</w:t>
            </w:r>
          </w:p>
          <w:p w:rsidR="00DE5B49" w:rsidRDefault="00650EAA">
            <w:pPr>
              <w:ind w:left="0" w:hanging="2"/>
              <w:rPr>
                <w:sz w:val="22"/>
                <w:szCs w:val="22"/>
              </w:rPr>
            </w:pPr>
            <w:r>
              <w:rPr>
                <w:sz w:val="22"/>
                <w:szCs w:val="22"/>
              </w:rPr>
              <w:t>To assist students in making realistic career decisions.</w:t>
            </w:r>
          </w:p>
          <w:p w:rsidR="00DE5B49" w:rsidRDefault="00650EAA">
            <w:pPr>
              <w:ind w:left="0" w:hanging="2"/>
              <w:rPr>
                <w:sz w:val="22"/>
                <w:szCs w:val="22"/>
              </w:rPr>
            </w:pPr>
            <w:r>
              <w:rPr>
                <w:sz w:val="22"/>
                <w:szCs w:val="22"/>
              </w:rPr>
              <w:t>To develop students’ leadership skills.</w:t>
            </w:r>
          </w:p>
          <w:p w:rsidR="00DE5B49" w:rsidRDefault="00650EAA">
            <w:pPr>
              <w:ind w:left="0" w:hanging="2"/>
              <w:rPr>
                <w:sz w:val="22"/>
                <w:szCs w:val="22"/>
              </w:rPr>
            </w:pPr>
            <w:r>
              <w:rPr>
                <w:sz w:val="22"/>
                <w:szCs w:val="22"/>
              </w:rPr>
              <w:t>To prepare students for acceptance in postsecondary healthcare education programs and /or employment in healthcare positions.</w:t>
            </w:r>
          </w:p>
          <w:p w:rsidR="00DE5B49" w:rsidRDefault="00DE5B49">
            <w:pPr>
              <w:ind w:left="0" w:hanging="2"/>
              <w:rPr>
                <w:sz w:val="22"/>
                <w:szCs w:val="22"/>
              </w:rPr>
            </w:pPr>
          </w:p>
          <w:p w:rsidR="00DE5B49" w:rsidRDefault="00650EAA">
            <w:pPr>
              <w:ind w:left="0" w:hanging="2"/>
              <w:rPr>
                <w:sz w:val="22"/>
                <w:szCs w:val="22"/>
                <w:u w:val="single"/>
              </w:rPr>
            </w:pPr>
            <w:r>
              <w:rPr>
                <w:b/>
                <w:sz w:val="22"/>
                <w:szCs w:val="22"/>
                <w:u w:val="single"/>
              </w:rPr>
              <w:t>Essential Questions</w:t>
            </w:r>
            <w:r>
              <w:rPr>
                <w:sz w:val="22"/>
                <w:szCs w:val="22"/>
                <w:u w:val="single"/>
              </w:rPr>
              <w:t>:</w:t>
            </w:r>
          </w:p>
          <w:p w:rsidR="00DE5B49" w:rsidRDefault="00650EAA">
            <w:pPr>
              <w:ind w:left="0" w:hanging="2"/>
              <w:rPr>
                <w:sz w:val="22"/>
                <w:szCs w:val="22"/>
              </w:rPr>
            </w:pPr>
            <w:r>
              <w:rPr>
                <w:sz w:val="22"/>
                <w:szCs w:val="22"/>
              </w:rPr>
              <w:t>1.  What ar</w:t>
            </w:r>
            <w:r>
              <w:rPr>
                <w:sz w:val="22"/>
                <w:szCs w:val="22"/>
              </w:rPr>
              <w:t xml:space="preserve">e the skills &amp; knowledge needed for success as a healthcare </w:t>
            </w:r>
          </w:p>
          <w:p w:rsidR="00DE5B49" w:rsidRDefault="00650EAA">
            <w:pPr>
              <w:ind w:left="0" w:hanging="2"/>
              <w:rPr>
                <w:sz w:val="22"/>
                <w:szCs w:val="22"/>
              </w:rPr>
            </w:pPr>
            <w:r>
              <w:rPr>
                <w:sz w:val="22"/>
                <w:szCs w:val="22"/>
              </w:rPr>
              <w:t xml:space="preserve">      worker in the 21</w:t>
            </w:r>
            <w:r>
              <w:rPr>
                <w:sz w:val="22"/>
                <w:szCs w:val="22"/>
                <w:vertAlign w:val="superscript"/>
              </w:rPr>
              <w:t>st</w:t>
            </w:r>
            <w:r>
              <w:rPr>
                <w:sz w:val="22"/>
                <w:szCs w:val="22"/>
              </w:rPr>
              <w:t xml:space="preserve"> century?</w:t>
            </w:r>
          </w:p>
          <w:p w:rsidR="00DE5B49" w:rsidRDefault="00650EAA">
            <w:pPr>
              <w:ind w:left="0" w:hanging="2"/>
              <w:rPr>
                <w:sz w:val="22"/>
                <w:szCs w:val="22"/>
              </w:rPr>
            </w:pPr>
            <w:r>
              <w:rPr>
                <w:sz w:val="22"/>
                <w:szCs w:val="22"/>
              </w:rPr>
              <w:t xml:space="preserve">2.  What kinds of rewards and challenges do you expect from a career in </w:t>
            </w:r>
          </w:p>
          <w:p w:rsidR="00DE5B49" w:rsidRDefault="00650EAA">
            <w:pPr>
              <w:ind w:left="0" w:hanging="2"/>
              <w:rPr>
                <w:sz w:val="22"/>
                <w:szCs w:val="22"/>
              </w:rPr>
            </w:pPr>
            <w:r>
              <w:rPr>
                <w:sz w:val="22"/>
                <w:szCs w:val="22"/>
              </w:rPr>
              <w:t xml:space="preserve">      healthcare?</w:t>
            </w:r>
          </w:p>
          <w:p w:rsidR="00DE5B49" w:rsidRDefault="00650EAA">
            <w:pPr>
              <w:ind w:left="0" w:hanging="2"/>
              <w:rPr>
                <w:sz w:val="22"/>
                <w:szCs w:val="22"/>
              </w:rPr>
            </w:pPr>
            <w:r>
              <w:rPr>
                <w:sz w:val="22"/>
                <w:szCs w:val="22"/>
              </w:rPr>
              <w:t>3. Why are good communication techniques so important in healthcare?</w:t>
            </w:r>
          </w:p>
          <w:p w:rsidR="00DE5B49" w:rsidRDefault="00650EAA">
            <w:pPr>
              <w:ind w:left="0" w:hanging="2"/>
              <w:rPr>
                <w:sz w:val="22"/>
                <w:szCs w:val="22"/>
              </w:rPr>
            </w:pPr>
            <w:r>
              <w:rPr>
                <w:sz w:val="22"/>
                <w:szCs w:val="22"/>
              </w:rPr>
              <w:t>4</w:t>
            </w:r>
            <w:r>
              <w:rPr>
                <w:sz w:val="22"/>
                <w:szCs w:val="22"/>
              </w:rPr>
              <w:t>. What lifestyle activities support &amp; influence community health?</w:t>
            </w:r>
          </w:p>
          <w:p w:rsidR="00DE5B49" w:rsidRDefault="00650EAA">
            <w:pPr>
              <w:ind w:left="0" w:hanging="2"/>
              <w:rPr>
                <w:sz w:val="22"/>
                <w:szCs w:val="22"/>
              </w:rPr>
            </w:pPr>
            <w:r>
              <w:rPr>
                <w:sz w:val="22"/>
                <w:szCs w:val="22"/>
              </w:rPr>
              <w:t xml:space="preserve">5. What are the most commonly seen diseases &amp; disorders across the </w:t>
            </w:r>
          </w:p>
          <w:p w:rsidR="00DE5B49" w:rsidRDefault="00650EAA">
            <w:pPr>
              <w:ind w:left="0" w:hanging="2"/>
              <w:rPr>
                <w:sz w:val="22"/>
                <w:szCs w:val="22"/>
              </w:rPr>
            </w:pPr>
            <w:r>
              <w:rPr>
                <w:sz w:val="22"/>
                <w:szCs w:val="22"/>
              </w:rPr>
              <w:t xml:space="preserve">     lifespan?</w:t>
            </w:r>
          </w:p>
          <w:p w:rsidR="00DE5B49" w:rsidRDefault="00650EAA">
            <w:pPr>
              <w:ind w:left="0" w:hanging="2"/>
              <w:rPr>
                <w:sz w:val="22"/>
                <w:szCs w:val="22"/>
              </w:rPr>
            </w:pPr>
            <w:r>
              <w:rPr>
                <w:sz w:val="22"/>
                <w:szCs w:val="22"/>
              </w:rPr>
              <w:t xml:space="preserve">6. What significant historical advances &amp; trends influence current </w:t>
            </w:r>
          </w:p>
          <w:p w:rsidR="00DE5B49" w:rsidRDefault="00650EAA">
            <w:pPr>
              <w:ind w:left="0" w:hanging="2"/>
              <w:rPr>
                <w:sz w:val="22"/>
                <w:szCs w:val="22"/>
              </w:rPr>
            </w:pPr>
            <w:r>
              <w:rPr>
                <w:sz w:val="22"/>
                <w:szCs w:val="22"/>
              </w:rPr>
              <w:t xml:space="preserve">     healthcare?</w:t>
            </w:r>
          </w:p>
          <w:p w:rsidR="00DE5B49" w:rsidRDefault="00650EAA">
            <w:pPr>
              <w:ind w:left="0" w:hanging="2"/>
              <w:rPr>
                <w:sz w:val="22"/>
                <w:szCs w:val="22"/>
              </w:rPr>
            </w:pPr>
            <w:r>
              <w:rPr>
                <w:sz w:val="22"/>
                <w:szCs w:val="22"/>
              </w:rPr>
              <w:t>7. How does one’s pers</w:t>
            </w:r>
            <w:r>
              <w:rPr>
                <w:sz w:val="22"/>
                <w:szCs w:val="22"/>
              </w:rPr>
              <w:t xml:space="preserve">onal health behavior impact family &amp; community </w:t>
            </w:r>
          </w:p>
          <w:p w:rsidR="00DE5B49" w:rsidRDefault="00650EAA">
            <w:pPr>
              <w:ind w:left="0" w:hanging="2"/>
              <w:rPr>
                <w:sz w:val="22"/>
                <w:szCs w:val="22"/>
              </w:rPr>
            </w:pPr>
            <w:r>
              <w:rPr>
                <w:sz w:val="22"/>
                <w:szCs w:val="22"/>
              </w:rPr>
              <w:t xml:space="preserve">     health?</w:t>
            </w:r>
          </w:p>
          <w:p w:rsidR="00DE5B49" w:rsidRDefault="00650EAA">
            <w:pPr>
              <w:ind w:left="0" w:hanging="2"/>
              <w:rPr>
                <w:sz w:val="22"/>
                <w:szCs w:val="22"/>
              </w:rPr>
            </w:pPr>
            <w:r>
              <w:rPr>
                <w:sz w:val="22"/>
                <w:szCs w:val="22"/>
              </w:rPr>
              <w:t xml:space="preserve">8. Why is it important for healthcare providers to </w:t>
            </w:r>
            <w:proofErr w:type="gramStart"/>
            <w:r>
              <w:rPr>
                <w:sz w:val="22"/>
                <w:szCs w:val="22"/>
              </w:rPr>
              <w:t>have an understanding of</w:t>
            </w:r>
            <w:proofErr w:type="gramEnd"/>
            <w:r>
              <w:rPr>
                <w:sz w:val="22"/>
                <w:szCs w:val="22"/>
              </w:rPr>
              <w:t xml:space="preserve">  </w:t>
            </w:r>
          </w:p>
          <w:p w:rsidR="00DE5B49" w:rsidRDefault="00650EAA">
            <w:pPr>
              <w:ind w:left="0" w:hanging="2"/>
              <w:rPr>
                <w:sz w:val="22"/>
                <w:szCs w:val="22"/>
              </w:rPr>
            </w:pPr>
            <w:r>
              <w:rPr>
                <w:sz w:val="22"/>
                <w:szCs w:val="22"/>
              </w:rPr>
              <w:t xml:space="preserve">     their own values?  </w:t>
            </w:r>
          </w:p>
          <w:p w:rsidR="00DE5B49" w:rsidRDefault="00DE5B49">
            <w:pPr>
              <w:ind w:left="0" w:hanging="2"/>
              <w:jc w:val="both"/>
              <w:rPr>
                <w:sz w:val="22"/>
                <w:szCs w:val="22"/>
              </w:rPr>
            </w:pPr>
          </w:p>
          <w:p w:rsidR="00DE5B49" w:rsidRDefault="00650EAA">
            <w:pPr>
              <w:ind w:left="0" w:hanging="2"/>
              <w:jc w:val="both"/>
              <w:rPr>
                <w:sz w:val="22"/>
                <w:szCs w:val="22"/>
              </w:rPr>
            </w:pPr>
            <w:r>
              <w:pict>
                <v:rect id="_x0000_i1026" style="width:0;height:1.5pt" o:hralign="center" o:hrstd="t" o:hr="t" fillcolor="#a0a0a0" stroked="f"/>
              </w:pict>
            </w:r>
          </w:p>
          <w:p w:rsidR="00DE5B49" w:rsidRDefault="00DE5B49">
            <w:pPr>
              <w:ind w:left="0" w:hanging="2"/>
              <w:jc w:val="both"/>
              <w:rPr>
                <w:sz w:val="22"/>
                <w:szCs w:val="22"/>
              </w:rPr>
            </w:pP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Pr="009B6C8D" w:rsidRDefault="00650EAA">
            <w:pPr>
              <w:ind w:left="0" w:hanging="2"/>
              <w:jc w:val="both"/>
              <w:rPr>
                <w:sz w:val="22"/>
                <w:szCs w:val="22"/>
              </w:rPr>
            </w:pPr>
            <w:r w:rsidRPr="009B6C8D">
              <w:rPr>
                <w:b/>
                <w:i/>
                <w:sz w:val="22"/>
                <w:szCs w:val="22"/>
              </w:rPr>
              <w:t>Classroom Expectations:</w:t>
            </w:r>
          </w:p>
          <w:p w:rsidR="00DE5B49" w:rsidRPr="009B6C8D" w:rsidRDefault="00DE5B49">
            <w:pPr>
              <w:ind w:left="0" w:hanging="2"/>
              <w:jc w:val="both"/>
              <w:rPr>
                <w:sz w:val="22"/>
                <w:szCs w:val="22"/>
                <w:u w:val="single"/>
              </w:rPr>
            </w:pPr>
          </w:p>
          <w:p w:rsidR="00DE5B49" w:rsidRPr="009B6C8D" w:rsidRDefault="00DE5B49">
            <w:pPr>
              <w:ind w:left="0" w:hanging="2"/>
              <w:jc w:val="both"/>
              <w:rPr>
                <w:sz w:val="22"/>
                <w:szCs w:val="22"/>
              </w:rPr>
            </w:pPr>
          </w:p>
          <w:p w:rsidR="00DE5B49" w:rsidRPr="009B6C8D" w:rsidRDefault="00DE5B49">
            <w:pPr>
              <w:ind w:left="0" w:hanging="2"/>
              <w:jc w:val="both"/>
              <w:rPr>
                <w:sz w:val="22"/>
                <w:szCs w:val="22"/>
              </w:rPr>
            </w:pPr>
          </w:p>
          <w:p w:rsidR="00DE5B49" w:rsidRPr="009B6C8D" w:rsidRDefault="00DE5B49">
            <w:pPr>
              <w:ind w:left="0" w:hanging="2"/>
              <w:jc w:val="both"/>
              <w:rPr>
                <w:sz w:val="22"/>
                <w:szCs w:val="22"/>
              </w:rPr>
            </w:pPr>
          </w:p>
        </w:tc>
        <w:tc>
          <w:tcPr>
            <w:tcW w:w="7380" w:type="dxa"/>
          </w:tcPr>
          <w:p w:rsidR="00DE5B49" w:rsidRPr="009B6C8D" w:rsidRDefault="00650EAA">
            <w:pPr>
              <w:ind w:left="0" w:hanging="2"/>
              <w:jc w:val="both"/>
              <w:rPr>
                <w:sz w:val="22"/>
                <w:szCs w:val="22"/>
              </w:rPr>
            </w:pPr>
            <w:r w:rsidRPr="009B6C8D">
              <w:rPr>
                <w:sz w:val="22"/>
                <w:szCs w:val="22"/>
              </w:rPr>
              <w:t>You are expected to conduct yourself in a respectful and productive manner. In addition to all the rules and expectations listed in the student handbook, I expect you to have a positive attitude, treat others with respect, practice self-discipline, and dem</w:t>
            </w:r>
            <w:r w:rsidRPr="009B6C8D">
              <w:rPr>
                <w:sz w:val="22"/>
                <w:szCs w:val="22"/>
              </w:rPr>
              <w:t xml:space="preserve">onstrate responsibility. If these conditions are not met, you can expect one-on-one meetings with me, parent/instructor conferencing, and administrative action, if necessary. </w:t>
            </w:r>
          </w:p>
          <w:p w:rsidR="00DE5B49" w:rsidRPr="009B6C8D" w:rsidRDefault="00DE5B49">
            <w:pPr>
              <w:ind w:left="0" w:hanging="2"/>
              <w:jc w:val="both"/>
              <w:rPr>
                <w:sz w:val="22"/>
                <w:szCs w:val="22"/>
              </w:rPr>
            </w:pPr>
          </w:p>
          <w:p w:rsidR="00DE5B49" w:rsidRPr="009B6C8D" w:rsidRDefault="00650EAA">
            <w:pPr>
              <w:ind w:left="0" w:hanging="2"/>
              <w:jc w:val="both"/>
              <w:rPr>
                <w:sz w:val="22"/>
                <w:szCs w:val="22"/>
                <w:u w:val="single"/>
              </w:rPr>
            </w:pPr>
            <w:r w:rsidRPr="009B6C8D">
              <w:rPr>
                <w:b/>
                <w:sz w:val="22"/>
                <w:szCs w:val="22"/>
                <w:u w:val="single"/>
              </w:rPr>
              <w:t>Concerning the use of cell phones and other electronic devices:</w:t>
            </w:r>
          </w:p>
          <w:p w:rsidR="00DE5B49" w:rsidRPr="009B6C8D" w:rsidRDefault="00650EAA">
            <w:pPr>
              <w:ind w:left="0" w:hanging="2"/>
              <w:jc w:val="both"/>
              <w:rPr>
                <w:sz w:val="22"/>
                <w:szCs w:val="22"/>
              </w:rPr>
            </w:pPr>
            <w:r w:rsidRPr="009B6C8D">
              <w:rPr>
                <w:sz w:val="22"/>
                <w:szCs w:val="22"/>
              </w:rPr>
              <w:lastRenderedPageBreak/>
              <w:t xml:space="preserve">Devices should </w:t>
            </w:r>
            <w:r w:rsidRPr="009B6C8D">
              <w:rPr>
                <w:sz w:val="22"/>
                <w:szCs w:val="22"/>
              </w:rPr>
              <w:t>be on silent and kept in your purse, backpack, or pocket during class unless otherwise instructed. You may not place it on your desk. Parents, guardians, and other family members should call the front office in case of emergency.</w:t>
            </w:r>
          </w:p>
          <w:p w:rsidR="00DE5B49" w:rsidRPr="009B6C8D" w:rsidRDefault="00650EAA">
            <w:pPr>
              <w:ind w:left="0" w:hanging="2"/>
              <w:jc w:val="both"/>
              <w:rPr>
                <w:sz w:val="22"/>
                <w:szCs w:val="22"/>
              </w:rPr>
            </w:pPr>
            <w:r w:rsidRPr="009B6C8D">
              <w:rPr>
                <w:sz w:val="22"/>
                <w:szCs w:val="22"/>
              </w:rPr>
              <w:t xml:space="preserve">If you violate this rule, </w:t>
            </w:r>
            <w:r w:rsidRPr="009B6C8D">
              <w:rPr>
                <w:sz w:val="22"/>
                <w:szCs w:val="22"/>
              </w:rPr>
              <w:t>you can expect the following consequences:</w:t>
            </w:r>
          </w:p>
          <w:p w:rsidR="00DE5B49" w:rsidRPr="009B6C8D" w:rsidRDefault="00650EAA">
            <w:pPr>
              <w:numPr>
                <w:ilvl w:val="0"/>
                <w:numId w:val="1"/>
              </w:numPr>
              <w:ind w:left="0" w:hanging="2"/>
              <w:jc w:val="both"/>
              <w:rPr>
                <w:sz w:val="22"/>
                <w:szCs w:val="22"/>
              </w:rPr>
            </w:pPr>
            <w:r w:rsidRPr="009B6C8D">
              <w:rPr>
                <w:i/>
                <w:sz w:val="22"/>
                <w:szCs w:val="22"/>
              </w:rPr>
              <w:t>First offense</w:t>
            </w:r>
            <w:r w:rsidRPr="009B6C8D">
              <w:rPr>
                <w:sz w:val="22"/>
                <w:szCs w:val="22"/>
              </w:rPr>
              <w:t xml:space="preserve"> – The phone or device will be placed in a</w:t>
            </w:r>
            <w:r w:rsidRPr="009B6C8D">
              <w:rPr>
                <w:sz w:val="22"/>
                <w:szCs w:val="22"/>
              </w:rPr>
              <w:t xml:space="preserve"> </w:t>
            </w:r>
            <w:r w:rsidRPr="009B6C8D">
              <w:rPr>
                <w:sz w:val="22"/>
                <w:szCs w:val="22"/>
              </w:rPr>
              <w:t>phone chart at the front of the room. You may pick it up at the end of class.</w:t>
            </w:r>
          </w:p>
          <w:p w:rsidR="00DE5B49" w:rsidRPr="009B6C8D" w:rsidRDefault="00650EAA">
            <w:pPr>
              <w:numPr>
                <w:ilvl w:val="0"/>
                <w:numId w:val="1"/>
              </w:numPr>
              <w:ind w:left="0" w:hanging="2"/>
              <w:jc w:val="both"/>
              <w:rPr>
                <w:sz w:val="22"/>
                <w:szCs w:val="22"/>
              </w:rPr>
            </w:pPr>
            <w:r w:rsidRPr="009B6C8D">
              <w:rPr>
                <w:i/>
                <w:sz w:val="22"/>
                <w:szCs w:val="22"/>
              </w:rPr>
              <w:t>Second offense</w:t>
            </w:r>
            <w:r w:rsidRPr="009B6C8D">
              <w:rPr>
                <w:sz w:val="22"/>
                <w:szCs w:val="22"/>
              </w:rPr>
              <w:t xml:space="preserve"> – The phone or device will again be placed in a </w:t>
            </w:r>
            <w:r w:rsidRPr="009B6C8D">
              <w:rPr>
                <w:sz w:val="22"/>
                <w:szCs w:val="22"/>
              </w:rPr>
              <w:t>phone chart</w:t>
            </w:r>
            <w:r w:rsidRPr="009B6C8D">
              <w:rPr>
                <w:sz w:val="22"/>
                <w:szCs w:val="22"/>
              </w:rPr>
              <w:t xml:space="preserve"> at the front of the room until the end of class and a parent/guardian will be notified.</w:t>
            </w:r>
          </w:p>
          <w:p w:rsidR="00DE5B49" w:rsidRPr="009B6C8D" w:rsidRDefault="00650EAA">
            <w:pPr>
              <w:numPr>
                <w:ilvl w:val="0"/>
                <w:numId w:val="1"/>
              </w:numPr>
              <w:ind w:left="0" w:hanging="2"/>
              <w:jc w:val="both"/>
              <w:rPr>
                <w:sz w:val="22"/>
                <w:szCs w:val="22"/>
              </w:rPr>
            </w:pPr>
            <w:r w:rsidRPr="009B6C8D">
              <w:rPr>
                <w:i/>
                <w:sz w:val="22"/>
                <w:szCs w:val="22"/>
              </w:rPr>
              <w:t>Third offense</w:t>
            </w:r>
            <w:r w:rsidRPr="009B6C8D">
              <w:rPr>
                <w:sz w:val="22"/>
                <w:szCs w:val="22"/>
              </w:rPr>
              <w:t xml:space="preserve"> – This is </w:t>
            </w:r>
            <w:r w:rsidRPr="009B6C8D">
              <w:rPr>
                <w:sz w:val="22"/>
                <w:szCs w:val="22"/>
              </w:rPr>
              <w:t>defiance</w:t>
            </w:r>
            <w:r w:rsidRPr="009B6C8D">
              <w:rPr>
                <w:sz w:val="22"/>
                <w:szCs w:val="22"/>
              </w:rPr>
              <w:t xml:space="preserve"> and</w:t>
            </w:r>
            <w:r w:rsidRPr="009B6C8D">
              <w:rPr>
                <w:sz w:val="22"/>
                <w:szCs w:val="22"/>
              </w:rPr>
              <w:t xml:space="preserve"> </w:t>
            </w:r>
            <w:r w:rsidRPr="009B6C8D">
              <w:rPr>
                <w:sz w:val="22"/>
                <w:szCs w:val="22"/>
              </w:rPr>
              <w:t>I will notify an administrator</w:t>
            </w:r>
            <w:r w:rsidRPr="009B6C8D">
              <w:rPr>
                <w:sz w:val="22"/>
                <w:szCs w:val="22"/>
              </w:rPr>
              <w:t>.</w:t>
            </w:r>
          </w:p>
          <w:p w:rsidR="00DE5B49" w:rsidRPr="009B6C8D" w:rsidRDefault="00650EAA">
            <w:pPr>
              <w:ind w:left="0" w:hanging="2"/>
              <w:jc w:val="both"/>
              <w:rPr>
                <w:sz w:val="22"/>
                <w:szCs w:val="22"/>
              </w:rPr>
            </w:pPr>
            <w:r w:rsidRPr="009B6C8D">
              <w:rPr>
                <w:sz w:val="22"/>
                <w:szCs w:val="22"/>
              </w:rPr>
              <w:pict>
                <v:rect id="_x0000_i1027" style="width:0;height:1.5pt" o:hralign="center" o:hrstd="t" o:hr="t" fillcolor="#a0a0a0" stroked="f"/>
              </w:pict>
            </w:r>
          </w:p>
          <w:p w:rsidR="00DE5B49" w:rsidRPr="009B6C8D" w:rsidRDefault="00DE5B49">
            <w:pPr>
              <w:ind w:left="0" w:hanging="2"/>
              <w:jc w:val="both"/>
              <w:rPr>
                <w:sz w:val="22"/>
                <w:szCs w:val="22"/>
              </w:rPr>
            </w:pP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Default="00650EAA">
            <w:pPr>
              <w:ind w:left="0" w:hanging="2"/>
              <w:jc w:val="both"/>
              <w:rPr>
                <w:sz w:val="20"/>
                <w:szCs w:val="20"/>
              </w:rPr>
            </w:pPr>
            <w:r>
              <w:rPr>
                <w:b/>
                <w:i/>
                <w:sz w:val="20"/>
                <w:szCs w:val="20"/>
              </w:rPr>
              <w:t>Grading Policy:</w:t>
            </w:r>
          </w:p>
        </w:tc>
        <w:tc>
          <w:tcPr>
            <w:tcW w:w="7380" w:type="dxa"/>
          </w:tcPr>
          <w:p w:rsidR="00DE5B49" w:rsidRPr="009B6C8D" w:rsidRDefault="00650EAA">
            <w:pPr>
              <w:pBdr>
                <w:top w:val="nil"/>
                <w:left w:val="nil"/>
                <w:bottom w:val="nil"/>
                <w:right w:val="nil"/>
                <w:between w:val="nil"/>
              </w:pBdr>
              <w:spacing w:line="240" w:lineRule="auto"/>
              <w:ind w:left="0" w:hanging="2"/>
              <w:jc w:val="both"/>
              <w:rPr>
                <w:sz w:val="22"/>
                <w:szCs w:val="22"/>
              </w:rPr>
            </w:pPr>
            <w:r w:rsidRPr="009B6C8D">
              <w:rPr>
                <w:sz w:val="22"/>
                <w:szCs w:val="22"/>
              </w:rPr>
              <w:t>Major assessments will count</w:t>
            </w:r>
            <w:r w:rsidRPr="009B6C8D">
              <w:rPr>
                <w:sz w:val="22"/>
                <w:szCs w:val="22"/>
              </w:rPr>
              <w:t xml:space="preserve"> 70 percent of your grade. Homework and classwork will account for 30 percent of your grade. Grades will be updated weekly in </w:t>
            </w:r>
            <w:proofErr w:type="spellStart"/>
            <w:r w:rsidRPr="009B6C8D">
              <w:rPr>
                <w:sz w:val="22"/>
                <w:szCs w:val="22"/>
              </w:rPr>
              <w:t>PowerSchools</w:t>
            </w:r>
            <w:proofErr w:type="spellEnd"/>
            <w:r w:rsidRPr="009B6C8D">
              <w:rPr>
                <w:sz w:val="22"/>
                <w:szCs w:val="22"/>
              </w:rPr>
              <w:t xml:space="preserve">. </w:t>
            </w:r>
            <w:r w:rsidRPr="009B6C8D">
              <w:rPr>
                <w:sz w:val="22"/>
                <w:szCs w:val="22"/>
              </w:rPr>
              <w:t xml:space="preserve">Each grading period will consist of nine weeks. </w:t>
            </w: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Default="00DE5B49">
            <w:pPr>
              <w:ind w:left="0" w:hanging="2"/>
              <w:jc w:val="both"/>
              <w:rPr>
                <w:sz w:val="20"/>
                <w:szCs w:val="20"/>
              </w:rPr>
            </w:pPr>
          </w:p>
        </w:tc>
        <w:tc>
          <w:tcPr>
            <w:tcW w:w="7380" w:type="dxa"/>
          </w:tcPr>
          <w:p w:rsidR="00DE5B49" w:rsidRPr="009B6C8D" w:rsidRDefault="00DE5B49">
            <w:pPr>
              <w:ind w:left="0" w:hanging="2"/>
              <w:jc w:val="both"/>
              <w:rPr>
                <w:sz w:val="22"/>
                <w:szCs w:val="22"/>
              </w:rPr>
            </w:pP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Default="00DE5B49">
            <w:pPr>
              <w:ind w:left="0" w:hanging="2"/>
              <w:jc w:val="both"/>
              <w:rPr>
                <w:b/>
                <w:i/>
                <w:sz w:val="20"/>
                <w:szCs w:val="20"/>
              </w:rPr>
            </w:pPr>
          </w:p>
          <w:p w:rsidR="00DE5B49" w:rsidRDefault="00DE5B49">
            <w:pPr>
              <w:ind w:left="0" w:hanging="2"/>
              <w:jc w:val="both"/>
              <w:rPr>
                <w:b/>
                <w:i/>
                <w:sz w:val="20"/>
                <w:szCs w:val="20"/>
              </w:rPr>
            </w:pPr>
          </w:p>
          <w:p w:rsidR="00DE5B49" w:rsidRDefault="00DE5B49">
            <w:pPr>
              <w:ind w:left="0" w:hanging="2"/>
              <w:jc w:val="both"/>
              <w:rPr>
                <w:b/>
                <w:i/>
                <w:sz w:val="20"/>
                <w:szCs w:val="20"/>
              </w:rPr>
            </w:pPr>
          </w:p>
          <w:p w:rsidR="00DE5B49" w:rsidRDefault="00650EAA">
            <w:pPr>
              <w:ind w:left="0" w:hanging="2"/>
              <w:jc w:val="both"/>
              <w:rPr>
                <w:sz w:val="20"/>
                <w:szCs w:val="20"/>
              </w:rPr>
            </w:pPr>
            <w:r>
              <w:rPr>
                <w:b/>
                <w:i/>
                <w:sz w:val="20"/>
                <w:szCs w:val="20"/>
              </w:rPr>
              <w:t>Make-up Work Policy:</w:t>
            </w:r>
          </w:p>
        </w:tc>
        <w:tc>
          <w:tcPr>
            <w:tcW w:w="7380" w:type="dxa"/>
          </w:tcPr>
          <w:p w:rsidR="00DE5B49" w:rsidRPr="009B6C8D" w:rsidRDefault="00DE5B49">
            <w:pPr>
              <w:widowControl w:val="0"/>
              <w:ind w:left="0" w:hanging="2"/>
              <w:jc w:val="both"/>
              <w:rPr>
                <w:sz w:val="22"/>
                <w:szCs w:val="22"/>
              </w:rPr>
            </w:pPr>
          </w:p>
          <w:p w:rsidR="00DE5B49" w:rsidRPr="009B6C8D" w:rsidRDefault="00650EAA">
            <w:pPr>
              <w:widowControl w:val="0"/>
              <w:ind w:left="0" w:hanging="2"/>
              <w:jc w:val="both"/>
              <w:rPr>
                <w:sz w:val="22"/>
                <w:szCs w:val="22"/>
              </w:rPr>
            </w:pPr>
            <w:r w:rsidRPr="009B6C8D">
              <w:rPr>
                <w:sz w:val="22"/>
                <w:szCs w:val="22"/>
              </w:rPr>
              <w:pict>
                <v:rect id="_x0000_i1028" style="width:0;height:1.5pt" o:hralign="center" o:hrstd="t" o:hr="t" fillcolor="#a0a0a0" stroked="f"/>
              </w:pict>
            </w:r>
          </w:p>
          <w:p w:rsidR="00DE5B49" w:rsidRPr="009B6C8D" w:rsidRDefault="00DE5B49">
            <w:pPr>
              <w:widowControl w:val="0"/>
              <w:ind w:left="0" w:hanging="2"/>
              <w:jc w:val="both"/>
              <w:rPr>
                <w:sz w:val="22"/>
                <w:szCs w:val="22"/>
              </w:rPr>
            </w:pPr>
          </w:p>
          <w:p w:rsidR="00DE5B49" w:rsidRPr="009B6C8D" w:rsidRDefault="00650EAA">
            <w:pPr>
              <w:widowControl w:val="0"/>
              <w:ind w:left="0" w:hanging="2"/>
              <w:jc w:val="both"/>
              <w:rPr>
                <w:sz w:val="22"/>
                <w:szCs w:val="22"/>
              </w:rPr>
            </w:pPr>
            <w:r w:rsidRPr="009B6C8D">
              <w:rPr>
                <w:sz w:val="22"/>
                <w:szCs w:val="22"/>
              </w:rPr>
              <w:t xml:space="preserve">Make-up tests will </w:t>
            </w:r>
            <w:r w:rsidRPr="009B6C8D">
              <w:rPr>
                <w:b/>
                <w:sz w:val="22"/>
                <w:szCs w:val="22"/>
              </w:rPr>
              <w:t>only</w:t>
            </w:r>
            <w:r w:rsidRPr="009B6C8D">
              <w:rPr>
                <w:sz w:val="22"/>
                <w:szCs w:val="22"/>
              </w:rPr>
              <w:t xml:space="preserve"> be given to a student who has an </w:t>
            </w:r>
            <w:r w:rsidRPr="009B6C8D">
              <w:rPr>
                <w:b/>
                <w:sz w:val="22"/>
                <w:szCs w:val="22"/>
              </w:rPr>
              <w:t>excused absence</w:t>
            </w:r>
            <w:r w:rsidRPr="009B6C8D">
              <w:rPr>
                <w:sz w:val="22"/>
                <w:szCs w:val="22"/>
              </w:rPr>
              <w:t xml:space="preserve">. </w:t>
            </w:r>
            <w:r w:rsidRPr="009B6C8D">
              <w:rPr>
                <w:b/>
                <w:sz w:val="22"/>
                <w:szCs w:val="22"/>
              </w:rPr>
              <w:t xml:space="preserve">The student must </w:t>
            </w:r>
            <w:proofErr w:type="gramStart"/>
            <w:r w:rsidRPr="009B6C8D">
              <w:rPr>
                <w:b/>
                <w:sz w:val="22"/>
                <w:szCs w:val="22"/>
              </w:rPr>
              <w:t>make arrangements</w:t>
            </w:r>
            <w:proofErr w:type="gramEnd"/>
            <w:r w:rsidRPr="009B6C8D">
              <w:rPr>
                <w:b/>
                <w:sz w:val="22"/>
                <w:szCs w:val="22"/>
              </w:rPr>
              <w:t xml:space="preserve"> with the teacher to take a make-up test.</w:t>
            </w:r>
            <w:r w:rsidRPr="009B6C8D">
              <w:rPr>
                <w:sz w:val="22"/>
                <w:szCs w:val="22"/>
              </w:rPr>
              <w:t xml:space="preserve"> </w:t>
            </w:r>
            <w:r w:rsidRPr="009B6C8D">
              <w:rPr>
                <w:b/>
                <w:sz w:val="22"/>
                <w:szCs w:val="22"/>
              </w:rPr>
              <w:t xml:space="preserve">Tests may be taken during Patriot Path with prior arrangement from each teacher. </w:t>
            </w:r>
            <w:r w:rsidRPr="009B6C8D">
              <w:rPr>
                <w:sz w:val="22"/>
                <w:szCs w:val="22"/>
              </w:rPr>
              <w:t xml:space="preserve"> A student only has two chances (the next two Pa</w:t>
            </w:r>
            <w:r w:rsidRPr="009B6C8D">
              <w:rPr>
                <w:sz w:val="22"/>
                <w:szCs w:val="22"/>
              </w:rPr>
              <w:t>triot Paths after the absence) to make up a test. All make-up tests will be administered in the designated classroom on the Patriot Path session roster.</w:t>
            </w:r>
          </w:p>
          <w:p w:rsidR="00DE5B49" w:rsidRPr="009B6C8D" w:rsidRDefault="00DE5B49">
            <w:pPr>
              <w:ind w:left="0" w:hanging="2"/>
              <w:jc w:val="both"/>
              <w:rPr>
                <w:sz w:val="22"/>
                <w:szCs w:val="22"/>
              </w:rPr>
            </w:pPr>
          </w:p>
          <w:p w:rsidR="00DE5B49" w:rsidRPr="009B6C8D" w:rsidRDefault="00650EAA" w:rsidP="009B6C8D">
            <w:pPr>
              <w:pBdr>
                <w:top w:val="nil"/>
                <w:left w:val="nil"/>
                <w:bottom w:val="nil"/>
                <w:right w:val="nil"/>
                <w:between w:val="nil"/>
              </w:pBdr>
              <w:spacing w:line="240" w:lineRule="auto"/>
              <w:ind w:left="0" w:hanging="2"/>
              <w:jc w:val="both"/>
              <w:rPr>
                <w:sz w:val="22"/>
                <w:szCs w:val="22"/>
              </w:rPr>
            </w:pPr>
            <w:r w:rsidRPr="009B6C8D">
              <w:rPr>
                <w:sz w:val="22"/>
                <w:szCs w:val="22"/>
              </w:rPr>
              <w:t xml:space="preserve">Homework/Classwork: </w:t>
            </w:r>
            <w:r w:rsidRPr="009B6C8D">
              <w:rPr>
                <w:sz w:val="22"/>
                <w:szCs w:val="22"/>
              </w:rPr>
              <w:t xml:space="preserve">Students who are absent for </w:t>
            </w:r>
            <w:r w:rsidRPr="009B6C8D">
              <w:rPr>
                <w:b/>
                <w:sz w:val="22"/>
                <w:szCs w:val="22"/>
              </w:rPr>
              <w:t>excused reasons</w:t>
            </w:r>
            <w:r w:rsidRPr="009B6C8D">
              <w:rPr>
                <w:sz w:val="22"/>
                <w:szCs w:val="22"/>
              </w:rPr>
              <w:t xml:space="preserve"> will be permitted to make up missed wo</w:t>
            </w:r>
            <w:r w:rsidRPr="009B6C8D">
              <w:rPr>
                <w:sz w:val="22"/>
                <w:szCs w:val="22"/>
              </w:rPr>
              <w:t>rk.</w:t>
            </w:r>
            <w:r w:rsidRPr="009B6C8D">
              <w:rPr>
                <w:b/>
                <w:sz w:val="22"/>
                <w:szCs w:val="22"/>
              </w:rPr>
              <w:t xml:space="preserve"> It is the student’s responsibility to get their work assignments the day upon return to school and complete the assignments according to a time frame determined by the teacher within two weeks of the date of the last absence</w:t>
            </w:r>
            <w:r w:rsidRPr="009B6C8D">
              <w:rPr>
                <w:sz w:val="22"/>
                <w:szCs w:val="22"/>
              </w:rPr>
              <w:t>. Grades of zero will be ass</w:t>
            </w:r>
            <w:r w:rsidRPr="009B6C8D">
              <w:rPr>
                <w:sz w:val="22"/>
                <w:szCs w:val="22"/>
              </w:rPr>
              <w:t>igned for assignments missed because of unexcused absences.</w:t>
            </w: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Default="00DE5B49">
            <w:pPr>
              <w:ind w:left="0" w:hanging="2"/>
              <w:jc w:val="both"/>
              <w:rPr>
                <w:b/>
                <w:i/>
                <w:sz w:val="20"/>
                <w:szCs w:val="20"/>
              </w:rPr>
            </w:pPr>
          </w:p>
          <w:p w:rsidR="00DE5B49" w:rsidRDefault="00DE5B49">
            <w:pPr>
              <w:ind w:left="0" w:hanging="2"/>
              <w:jc w:val="both"/>
              <w:rPr>
                <w:b/>
                <w:i/>
                <w:sz w:val="20"/>
                <w:szCs w:val="20"/>
              </w:rPr>
            </w:pPr>
          </w:p>
          <w:p w:rsidR="00DE5B49" w:rsidRDefault="00DE5B49">
            <w:pPr>
              <w:ind w:left="0" w:hanging="2"/>
              <w:jc w:val="both"/>
              <w:rPr>
                <w:b/>
                <w:i/>
                <w:sz w:val="20"/>
                <w:szCs w:val="20"/>
              </w:rPr>
            </w:pPr>
          </w:p>
          <w:p w:rsidR="00DE5B49" w:rsidRDefault="00650EAA">
            <w:pPr>
              <w:ind w:left="0" w:hanging="2"/>
              <w:jc w:val="both"/>
              <w:rPr>
                <w:b/>
                <w:i/>
                <w:sz w:val="20"/>
                <w:szCs w:val="20"/>
              </w:rPr>
            </w:pPr>
            <w:r>
              <w:rPr>
                <w:b/>
                <w:i/>
                <w:sz w:val="20"/>
                <w:szCs w:val="20"/>
              </w:rPr>
              <w:t xml:space="preserve">Text and Other </w:t>
            </w:r>
          </w:p>
          <w:p w:rsidR="00DE5B49" w:rsidRDefault="00650EAA">
            <w:pPr>
              <w:ind w:left="0" w:hanging="2"/>
              <w:jc w:val="both"/>
              <w:rPr>
                <w:sz w:val="20"/>
                <w:szCs w:val="20"/>
              </w:rPr>
            </w:pPr>
            <w:r>
              <w:rPr>
                <w:b/>
                <w:i/>
                <w:sz w:val="20"/>
                <w:szCs w:val="20"/>
              </w:rPr>
              <w:t>Required Reading:</w:t>
            </w:r>
          </w:p>
        </w:tc>
        <w:tc>
          <w:tcPr>
            <w:tcW w:w="7380" w:type="dxa"/>
          </w:tcPr>
          <w:p w:rsidR="00DE5B49" w:rsidRDefault="00DE5B49">
            <w:pPr>
              <w:ind w:left="0" w:hanging="2"/>
              <w:jc w:val="both"/>
              <w:rPr>
                <w:sz w:val="20"/>
                <w:szCs w:val="20"/>
              </w:rPr>
            </w:pPr>
          </w:p>
          <w:p w:rsidR="00DE5B49" w:rsidRDefault="00650EAA">
            <w:pPr>
              <w:ind w:left="0" w:hanging="2"/>
              <w:jc w:val="both"/>
              <w:rPr>
                <w:sz w:val="20"/>
                <w:szCs w:val="20"/>
              </w:rPr>
            </w:pPr>
            <w:r>
              <w:pict>
                <v:rect id="_x0000_i1029" style="width:0;height:1.5pt" o:hralign="center" o:hrstd="t" o:hr="t" fillcolor="#a0a0a0" stroked="f"/>
              </w:pict>
            </w:r>
          </w:p>
          <w:p w:rsidR="00DE5B49" w:rsidRDefault="00DE5B49">
            <w:pPr>
              <w:ind w:left="0" w:hanging="2"/>
              <w:jc w:val="both"/>
              <w:rPr>
                <w:sz w:val="20"/>
                <w:szCs w:val="20"/>
              </w:rPr>
            </w:pPr>
          </w:p>
          <w:p w:rsidR="00DE5B49" w:rsidRDefault="00650EAA">
            <w:pPr>
              <w:ind w:left="0" w:hanging="2"/>
              <w:rPr>
                <w:sz w:val="22"/>
                <w:szCs w:val="22"/>
              </w:rPr>
            </w:pPr>
            <w:proofErr w:type="spellStart"/>
            <w:r>
              <w:rPr>
                <w:sz w:val="22"/>
                <w:szCs w:val="22"/>
              </w:rPr>
              <w:t>Badasch</w:t>
            </w:r>
            <w:proofErr w:type="spellEnd"/>
            <w:r>
              <w:rPr>
                <w:sz w:val="22"/>
                <w:szCs w:val="22"/>
              </w:rPr>
              <w:t xml:space="preserve">, S., </w:t>
            </w:r>
            <w:proofErr w:type="spellStart"/>
            <w:r>
              <w:rPr>
                <w:sz w:val="22"/>
                <w:szCs w:val="22"/>
              </w:rPr>
              <w:t>Chesebro</w:t>
            </w:r>
            <w:proofErr w:type="spellEnd"/>
            <w:r>
              <w:rPr>
                <w:sz w:val="22"/>
                <w:szCs w:val="22"/>
              </w:rPr>
              <w:t xml:space="preserve">, D. (2009). </w:t>
            </w:r>
            <w:r>
              <w:rPr>
                <w:i/>
                <w:sz w:val="22"/>
                <w:szCs w:val="22"/>
              </w:rPr>
              <w:t xml:space="preserve">Health Science Fundamentals. </w:t>
            </w:r>
          </w:p>
          <w:p w:rsidR="00DE5B49" w:rsidRDefault="00650EAA">
            <w:pPr>
              <w:ind w:left="0" w:hanging="2"/>
              <w:rPr>
                <w:sz w:val="22"/>
                <w:szCs w:val="22"/>
              </w:rPr>
            </w:pPr>
            <w:r>
              <w:rPr>
                <w:i/>
                <w:sz w:val="22"/>
                <w:szCs w:val="22"/>
              </w:rPr>
              <w:t xml:space="preserve">           </w:t>
            </w:r>
            <w:r>
              <w:rPr>
                <w:sz w:val="22"/>
                <w:szCs w:val="22"/>
              </w:rPr>
              <w:t xml:space="preserve">Upper Saddle River, NJ: Pearson Education, Inc. </w:t>
            </w:r>
          </w:p>
          <w:p w:rsidR="00DE5B49" w:rsidRDefault="00650EAA">
            <w:pPr>
              <w:ind w:left="0" w:hanging="2"/>
              <w:rPr>
                <w:sz w:val="22"/>
                <w:szCs w:val="22"/>
              </w:rPr>
            </w:pPr>
            <w:r>
              <w:rPr>
                <w:sz w:val="22"/>
                <w:szCs w:val="22"/>
              </w:rPr>
              <w:t xml:space="preserve">Booth, K. A. (2004). </w:t>
            </w:r>
            <w:r>
              <w:rPr>
                <w:i/>
                <w:sz w:val="22"/>
                <w:szCs w:val="22"/>
              </w:rPr>
              <w:t>Health Care Science Technology.</w:t>
            </w:r>
            <w:r>
              <w:rPr>
                <w:sz w:val="22"/>
                <w:szCs w:val="22"/>
              </w:rPr>
              <w:t xml:space="preserve"> Peoria, </w:t>
            </w:r>
          </w:p>
          <w:p w:rsidR="00DE5B49" w:rsidRDefault="00650EAA">
            <w:pPr>
              <w:ind w:left="0" w:hanging="2"/>
              <w:rPr>
                <w:sz w:val="22"/>
                <w:szCs w:val="22"/>
              </w:rPr>
            </w:pPr>
            <w:r>
              <w:rPr>
                <w:sz w:val="22"/>
                <w:szCs w:val="22"/>
              </w:rPr>
              <w:tab/>
              <w:t>IL: Glencoe\McGraw-Hill.</w:t>
            </w:r>
          </w:p>
          <w:p w:rsidR="00DE5B49" w:rsidRDefault="00650EAA">
            <w:pPr>
              <w:ind w:left="0" w:hanging="2"/>
              <w:rPr>
                <w:sz w:val="22"/>
                <w:szCs w:val="22"/>
              </w:rPr>
            </w:pPr>
            <w:r>
              <w:rPr>
                <w:sz w:val="22"/>
                <w:szCs w:val="22"/>
              </w:rPr>
              <w:t>Simmers, L., Simmers-</w:t>
            </w:r>
            <w:proofErr w:type="spellStart"/>
            <w:r>
              <w:rPr>
                <w:sz w:val="22"/>
                <w:szCs w:val="22"/>
              </w:rPr>
              <w:t>Nartker</w:t>
            </w:r>
            <w:proofErr w:type="spellEnd"/>
            <w:r>
              <w:rPr>
                <w:sz w:val="22"/>
                <w:szCs w:val="22"/>
              </w:rPr>
              <w:t xml:space="preserve"> K., &amp; Simmers-</w:t>
            </w:r>
            <w:proofErr w:type="spellStart"/>
            <w:r>
              <w:rPr>
                <w:sz w:val="22"/>
                <w:szCs w:val="22"/>
              </w:rPr>
              <w:t>Kobelak</w:t>
            </w:r>
            <w:proofErr w:type="spellEnd"/>
            <w:r>
              <w:rPr>
                <w:sz w:val="22"/>
                <w:szCs w:val="22"/>
              </w:rPr>
              <w:t xml:space="preserve">, S. (2009). </w:t>
            </w:r>
          </w:p>
          <w:p w:rsidR="00DE5B49" w:rsidRDefault="00650EAA">
            <w:pPr>
              <w:ind w:left="0" w:hanging="2"/>
              <w:rPr>
                <w:sz w:val="22"/>
                <w:szCs w:val="22"/>
              </w:rPr>
            </w:pPr>
            <w:r>
              <w:rPr>
                <w:sz w:val="22"/>
                <w:szCs w:val="22"/>
              </w:rPr>
              <w:tab/>
            </w:r>
            <w:r>
              <w:rPr>
                <w:i/>
                <w:sz w:val="22"/>
                <w:szCs w:val="22"/>
              </w:rPr>
              <w:t xml:space="preserve">Diversified Health Occupations </w:t>
            </w:r>
            <w:r>
              <w:rPr>
                <w:sz w:val="22"/>
                <w:szCs w:val="22"/>
              </w:rPr>
              <w:t xml:space="preserve">(7th ed.). Clifton Park, NY: Delmar </w:t>
            </w:r>
          </w:p>
          <w:p w:rsidR="00DE5B49" w:rsidRDefault="00650EAA">
            <w:pPr>
              <w:ind w:left="0" w:hanging="2"/>
              <w:rPr>
                <w:sz w:val="22"/>
                <w:szCs w:val="22"/>
              </w:rPr>
            </w:pPr>
            <w:r>
              <w:rPr>
                <w:sz w:val="22"/>
                <w:szCs w:val="22"/>
              </w:rPr>
              <w:t xml:space="preserve">            Cengage Learning.</w:t>
            </w:r>
          </w:p>
          <w:p w:rsidR="00DE5B49" w:rsidRDefault="00650EAA">
            <w:pPr>
              <w:ind w:left="0" w:hanging="2"/>
              <w:rPr>
                <w:sz w:val="22"/>
                <w:szCs w:val="22"/>
              </w:rPr>
            </w:pPr>
            <w:proofErr w:type="spellStart"/>
            <w:r>
              <w:rPr>
                <w:sz w:val="22"/>
                <w:szCs w:val="22"/>
              </w:rPr>
              <w:t>Gerdin</w:t>
            </w:r>
            <w:proofErr w:type="spellEnd"/>
            <w:r>
              <w:rPr>
                <w:sz w:val="22"/>
                <w:szCs w:val="22"/>
              </w:rPr>
              <w:t xml:space="preserve">, J. (2007). </w:t>
            </w:r>
            <w:r>
              <w:rPr>
                <w:i/>
                <w:sz w:val="22"/>
                <w:szCs w:val="22"/>
              </w:rPr>
              <w:t xml:space="preserve">Health </w:t>
            </w:r>
            <w:r>
              <w:rPr>
                <w:i/>
                <w:sz w:val="22"/>
                <w:szCs w:val="22"/>
              </w:rPr>
              <w:t>Careers Today</w:t>
            </w:r>
            <w:r>
              <w:rPr>
                <w:sz w:val="22"/>
                <w:szCs w:val="22"/>
              </w:rPr>
              <w:t xml:space="preserve"> (4</w:t>
            </w:r>
            <w:r>
              <w:rPr>
                <w:sz w:val="22"/>
                <w:szCs w:val="22"/>
                <w:vertAlign w:val="superscript"/>
              </w:rPr>
              <w:t>th</w:t>
            </w:r>
            <w:r>
              <w:rPr>
                <w:sz w:val="22"/>
                <w:szCs w:val="22"/>
              </w:rPr>
              <w:t xml:space="preserve"> ed.). St. Louis: Mosby   </w:t>
            </w:r>
          </w:p>
          <w:p w:rsidR="00DE5B49" w:rsidRDefault="00650EAA">
            <w:pPr>
              <w:ind w:left="0" w:hanging="2"/>
              <w:rPr>
                <w:sz w:val="22"/>
                <w:szCs w:val="22"/>
              </w:rPr>
            </w:pPr>
            <w:r>
              <w:rPr>
                <w:sz w:val="22"/>
                <w:szCs w:val="22"/>
              </w:rPr>
              <w:t xml:space="preserve">             Elsevier.</w:t>
            </w:r>
          </w:p>
          <w:p w:rsidR="00DE5B49" w:rsidRDefault="00650EAA">
            <w:pPr>
              <w:ind w:left="0" w:hanging="2"/>
              <w:rPr>
                <w:sz w:val="18"/>
                <w:szCs w:val="18"/>
              </w:rPr>
            </w:pPr>
            <w:r>
              <w:rPr>
                <w:sz w:val="22"/>
                <w:szCs w:val="22"/>
              </w:rPr>
              <w:t>Other Supplemental Resources</w:t>
            </w: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Default="00DE5B49">
            <w:pPr>
              <w:ind w:left="0" w:hanging="2"/>
              <w:jc w:val="both"/>
              <w:rPr>
                <w:sz w:val="20"/>
                <w:szCs w:val="20"/>
              </w:rPr>
            </w:pPr>
          </w:p>
        </w:tc>
        <w:tc>
          <w:tcPr>
            <w:tcW w:w="7380" w:type="dxa"/>
          </w:tcPr>
          <w:p w:rsidR="00DE5B49" w:rsidRDefault="00DE5B49">
            <w:pPr>
              <w:ind w:left="0" w:hanging="2"/>
              <w:jc w:val="both"/>
              <w:rPr>
                <w:sz w:val="20"/>
                <w:szCs w:val="20"/>
              </w:rPr>
            </w:pPr>
          </w:p>
        </w:tc>
        <w:tc>
          <w:tcPr>
            <w:tcW w:w="52" w:type="dxa"/>
          </w:tcPr>
          <w:p w:rsidR="00DE5B49" w:rsidRDefault="00DE5B49">
            <w:pPr>
              <w:ind w:left="0" w:hanging="2"/>
              <w:rPr>
                <w:sz w:val="20"/>
                <w:szCs w:val="20"/>
              </w:rPr>
            </w:pPr>
          </w:p>
        </w:tc>
      </w:tr>
      <w:tr w:rsidR="00DE5B49">
        <w:trPr>
          <w:trHeight w:val="276"/>
        </w:trPr>
        <w:tc>
          <w:tcPr>
            <w:tcW w:w="2939" w:type="dxa"/>
            <w:gridSpan w:val="2"/>
          </w:tcPr>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sz w:val="22"/>
                <w:szCs w:val="22"/>
              </w:rPr>
            </w:pPr>
          </w:p>
          <w:p w:rsidR="00DE5B49" w:rsidRDefault="00650EAA">
            <w:pPr>
              <w:ind w:left="0" w:hanging="2"/>
              <w:jc w:val="both"/>
              <w:rPr>
                <w:b/>
                <w:i/>
                <w:sz w:val="22"/>
                <w:szCs w:val="22"/>
              </w:rPr>
            </w:pPr>
            <w:r>
              <w:rPr>
                <w:b/>
                <w:i/>
                <w:sz w:val="22"/>
                <w:szCs w:val="22"/>
              </w:rPr>
              <w:t xml:space="preserve">Materials and </w:t>
            </w:r>
          </w:p>
          <w:p w:rsidR="00DE5B49" w:rsidRDefault="00650EAA">
            <w:pPr>
              <w:ind w:left="0" w:hanging="2"/>
              <w:jc w:val="both"/>
              <w:rPr>
                <w:b/>
                <w:i/>
                <w:sz w:val="22"/>
                <w:szCs w:val="22"/>
              </w:rPr>
            </w:pPr>
            <w:r>
              <w:rPr>
                <w:b/>
                <w:i/>
                <w:sz w:val="22"/>
                <w:szCs w:val="22"/>
              </w:rPr>
              <w:t>Supplies Needed:</w:t>
            </w: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650EAA">
            <w:pPr>
              <w:ind w:left="0" w:hanging="2"/>
              <w:jc w:val="both"/>
              <w:rPr>
                <w:b/>
                <w:i/>
                <w:sz w:val="22"/>
                <w:szCs w:val="22"/>
              </w:rPr>
            </w:pPr>
            <w:r>
              <w:rPr>
                <w:b/>
                <w:i/>
                <w:sz w:val="22"/>
                <w:szCs w:val="22"/>
              </w:rPr>
              <w:t>Laptops</w:t>
            </w: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650EAA">
            <w:pPr>
              <w:ind w:left="0" w:hanging="2"/>
              <w:jc w:val="both"/>
              <w:rPr>
                <w:b/>
                <w:i/>
                <w:sz w:val="22"/>
                <w:szCs w:val="22"/>
              </w:rPr>
            </w:pPr>
            <w:r>
              <w:rPr>
                <w:b/>
                <w:i/>
                <w:sz w:val="22"/>
                <w:szCs w:val="22"/>
              </w:rPr>
              <w:t>Turnitin Notice</w:t>
            </w: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DE5B49">
            <w:pPr>
              <w:ind w:left="0" w:hanging="2"/>
              <w:jc w:val="both"/>
              <w:rPr>
                <w:b/>
                <w:i/>
                <w:sz w:val="22"/>
                <w:szCs w:val="22"/>
              </w:rPr>
            </w:pPr>
          </w:p>
          <w:p w:rsidR="00DE5B49" w:rsidRDefault="00650EAA">
            <w:pPr>
              <w:ind w:left="0" w:hanging="2"/>
              <w:jc w:val="both"/>
              <w:rPr>
                <w:b/>
                <w:i/>
                <w:sz w:val="22"/>
                <w:szCs w:val="22"/>
              </w:rPr>
            </w:pPr>
            <w:r>
              <w:rPr>
                <w:b/>
                <w:i/>
                <w:sz w:val="22"/>
                <w:szCs w:val="22"/>
              </w:rPr>
              <w:t>Accommodations</w:t>
            </w:r>
          </w:p>
        </w:tc>
        <w:tc>
          <w:tcPr>
            <w:tcW w:w="7380" w:type="dxa"/>
          </w:tcPr>
          <w:p w:rsidR="00DE5B49" w:rsidRDefault="00DE5B49">
            <w:pPr>
              <w:ind w:left="0" w:hanging="2"/>
              <w:jc w:val="both"/>
              <w:rPr>
                <w:sz w:val="22"/>
                <w:szCs w:val="22"/>
              </w:rPr>
            </w:pPr>
          </w:p>
          <w:p w:rsidR="00DE5B49" w:rsidRDefault="00DE5B49">
            <w:pPr>
              <w:ind w:left="0" w:hanging="2"/>
              <w:jc w:val="both"/>
              <w:rPr>
                <w:sz w:val="22"/>
                <w:szCs w:val="22"/>
              </w:rPr>
            </w:pPr>
          </w:p>
          <w:p w:rsidR="00DE5B49" w:rsidRDefault="00650EAA">
            <w:pPr>
              <w:ind w:left="0" w:hanging="2"/>
              <w:jc w:val="both"/>
              <w:rPr>
                <w:sz w:val="22"/>
                <w:szCs w:val="22"/>
              </w:rPr>
            </w:pPr>
            <w:r>
              <w:pict>
                <v:rect id="_x0000_i1030" style="width:0;height:1.5pt" o:hralign="center" o:hrstd="t" o:hr="t" fillcolor="#a0a0a0" stroked="f"/>
              </w:pict>
            </w:r>
          </w:p>
          <w:p w:rsidR="00DE5B49" w:rsidRDefault="00650EAA">
            <w:pPr>
              <w:ind w:left="0" w:hanging="2"/>
            </w:pPr>
            <w:r>
              <w:t xml:space="preserve">Three-ring binder </w:t>
            </w:r>
          </w:p>
          <w:p w:rsidR="00DE5B49" w:rsidRDefault="00650EAA">
            <w:pPr>
              <w:ind w:left="0" w:hanging="2"/>
            </w:pPr>
            <w:r>
              <w:t>Notebook paper</w:t>
            </w:r>
          </w:p>
          <w:p w:rsidR="00DE5B49" w:rsidRDefault="00650EAA">
            <w:pPr>
              <w:ind w:left="0" w:hanging="2"/>
            </w:pPr>
            <w:r>
              <w:t>Section Dividers</w:t>
            </w:r>
          </w:p>
          <w:p w:rsidR="00DE5B49" w:rsidRDefault="00650EAA">
            <w:pPr>
              <w:ind w:left="0" w:hanging="2"/>
            </w:pPr>
            <w:r>
              <w:t>Black pen</w:t>
            </w:r>
          </w:p>
          <w:p w:rsidR="009B6C8D" w:rsidRDefault="00650EAA">
            <w:pPr>
              <w:ind w:left="0" w:hanging="2"/>
            </w:pPr>
            <w:r>
              <w:t>Highlighter</w:t>
            </w:r>
          </w:p>
          <w:p w:rsidR="00DE5B49" w:rsidRDefault="00650EAA">
            <w:pPr>
              <w:ind w:left="0" w:hanging="2"/>
              <w:rPr>
                <w:sz w:val="20"/>
                <w:szCs w:val="20"/>
              </w:rPr>
            </w:pPr>
            <w:r>
              <w:t>No. 2 pencil</w:t>
            </w:r>
          </w:p>
          <w:p w:rsidR="00DE5B49" w:rsidRDefault="00DE5B49">
            <w:pPr>
              <w:spacing w:line="276" w:lineRule="auto"/>
              <w:ind w:left="0" w:hanging="2"/>
              <w:rPr>
                <w:sz w:val="22"/>
                <w:szCs w:val="22"/>
              </w:rPr>
            </w:pPr>
          </w:p>
          <w:p w:rsidR="00DE5B49" w:rsidRDefault="00DE5B49">
            <w:pPr>
              <w:spacing w:line="276" w:lineRule="auto"/>
              <w:ind w:left="0" w:hanging="2"/>
              <w:rPr>
                <w:sz w:val="22"/>
                <w:szCs w:val="22"/>
              </w:rPr>
            </w:pPr>
          </w:p>
          <w:p w:rsidR="00DE5B49" w:rsidRDefault="00DE5B49">
            <w:pPr>
              <w:spacing w:line="276" w:lineRule="auto"/>
              <w:ind w:left="0" w:hanging="2"/>
              <w:rPr>
                <w:sz w:val="22"/>
                <w:szCs w:val="22"/>
              </w:rPr>
            </w:pPr>
          </w:p>
          <w:p w:rsidR="00DE5B49" w:rsidRDefault="00650EAA">
            <w:pPr>
              <w:spacing w:line="276" w:lineRule="auto"/>
              <w:ind w:left="0" w:hanging="2"/>
              <w:rPr>
                <w:sz w:val="22"/>
                <w:szCs w:val="22"/>
              </w:rPr>
            </w:pPr>
            <w:r>
              <w:pict>
                <v:rect id="_x0000_i1031" style="width:0;height:1.5pt" o:hralign="center" o:hrstd="t" o:hr="t" fillcolor="#a0a0a0" stroked="f"/>
              </w:pict>
            </w:r>
          </w:p>
          <w:p w:rsidR="00DE5B49" w:rsidRDefault="00650EAA">
            <w:pPr>
              <w:spacing w:line="276" w:lineRule="auto"/>
              <w:ind w:left="0" w:hanging="2"/>
              <w:rPr>
                <w:sz w:val="22"/>
                <w:szCs w:val="22"/>
              </w:rPr>
            </w:pPr>
            <w:r>
              <w:rPr>
                <w:sz w:val="22"/>
                <w:szCs w:val="22"/>
              </w:rPr>
              <w:t xml:space="preserve">Concerning laptop utilization: </w:t>
            </w:r>
            <w:proofErr w:type="gramStart"/>
            <w:r>
              <w:rPr>
                <w:sz w:val="22"/>
                <w:szCs w:val="22"/>
              </w:rPr>
              <w:t>1.Student</w:t>
            </w:r>
            <w:proofErr w:type="gramEnd"/>
            <w:r>
              <w:rPr>
                <w:sz w:val="22"/>
                <w:szCs w:val="22"/>
              </w:rPr>
              <w:t xml:space="preserve"> laptops should not be hard-wired to the network or have print capabilities. 2. Use of discs, flash drives, jump drives, or other USB devices will not be allowed on Madison Ci</w:t>
            </w:r>
            <w:r>
              <w:rPr>
                <w:sz w:val="22"/>
                <w:szCs w:val="22"/>
              </w:rPr>
              <w:t>ty computers. 3. Neither the teacher, nor the school is responsible for broken, stolen, or lost laptops. 4. Laptops and other electronic devices will be used at the individual discretion of the teacher.</w:t>
            </w:r>
          </w:p>
          <w:p w:rsidR="00DE5B49" w:rsidRDefault="00DE5B49">
            <w:pPr>
              <w:spacing w:line="276" w:lineRule="auto"/>
              <w:ind w:left="0" w:hanging="2"/>
              <w:rPr>
                <w:sz w:val="22"/>
                <w:szCs w:val="22"/>
              </w:rPr>
            </w:pPr>
          </w:p>
          <w:p w:rsidR="00DE5B49" w:rsidRDefault="00650EAA">
            <w:pPr>
              <w:ind w:left="0" w:hanging="2"/>
              <w:jc w:val="both"/>
              <w:rPr>
                <w:sz w:val="22"/>
                <w:szCs w:val="22"/>
              </w:rPr>
            </w:pPr>
            <w:r>
              <w:pict>
                <v:rect id="_x0000_i1032" style="width:0;height:1.5pt" o:hralign="center" o:hrstd="t" o:hr="t" fillcolor="#a0a0a0" stroked="f"/>
              </w:pict>
            </w:r>
          </w:p>
          <w:p w:rsidR="00DE5B49" w:rsidRDefault="00DE5B49">
            <w:pPr>
              <w:ind w:left="0" w:hanging="2"/>
              <w:jc w:val="both"/>
              <w:rPr>
                <w:sz w:val="22"/>
                <w:szCs w:val="22"/>
              </w:rPr>
            </w:pPr>
          </w:p>
          <w:p w:rsidR="00DE5B49" w:rsidRDefault="00650EAA">
            <w:pPr>
              <w:ind w:left="0" w:hanging="2"/>
              <w:jc w:val="both"/>
              <w:rPr>
                <w:sz w:val="22"/>
                <w:szCs w:val="22"/>
              </w:rPr>
            </w:pPr>
            <w:r>
              <w:rPr>
                <w:sz w:val="22"/>
                <w:szCs w:val="22"/>
              </w:rPr>
              <w:t>The majority of writing assignments in this cours</w:t>
            </w:r>
            <w:r>
              <w:rPr>
                <w:sz w:val="22"/>
                <w:szCs w:val="22"/>
              </w:rPr>
              <w:t>e will be submitted to Turnitin via the Schoology learning platform. Turnitin generates a report on the originality of student writing by comparing it with a database of periodicals, books, online content, student papers, and other published work. This pro</w:t>
            </w:r>
            <w:r>
              <w:rPr>
                <w:sz w:val="22"/>
                <w:szCs w:val="22"/>
              </w:rPr>
              <w:t>gram will help students discern when they are using sources fairly, citing properly, and paraphrasing effectively - skills essential to all academic work.</w:t>
            </w:r>
          </w:p>
          <w:p w:rsidR="00DE5B49" w:rsidRDefault="00DE5B49">
            <w:pPr>
              <w:ind w:left="0" w:hanging="2"/>
              <w:jc w:val="both"/>
              <w:rPr>
                <w:sz w:val="22"/>
                <w:szCs w:val="22"/>
              </w:rPr>
            </w:pPr>
          </w:p>
          <w:p w:rsidR="00DE5B49" w:rsidRDefault="00650EAA">
            <w:pPr>
              <w:ind w:left="0" w:hanging="2"/>
              <w:jc w:val="both"/>
              <w:rPr>
                <w:sz w:val="22"/>
                <w:szCs w:val="22"/>
              </w:rPr>
            </w:pPr>
            <w:r>
              <w:rPr>
                <w:sz w:val="22"/>
                <w:szCs w:val="22"/>
              </w:rPr>
              <w:t>Students will have the opportunity to review their Turnitin originality report and will have the opp</w:t>
            </w:r>
            <w:r>
              <w:rPr>
                <w:sz w:val="22"/>
                <w:szCs w:val="22"/>
              </w:rPr>
              <w:t>ortunity to make revisions before submitting their work for grading. Once their work is submitted, teachers have the opportunity to view the student/s originality report and grade accordingly.</w:t>
            </w:r>
          </w:p>
          <w:p w:rsidR="00DE5B49" w:rsidRDefault="00DE5B49">
            <w:pPr>
              <w:ind w:left="0" w:hanging="2"/>
              <w:jc w:val="both"/>
              <w:rPr>
                <w:sz w:val="22"/>
                <w:szCs w:val="22"/>
              </w:rPr>
            </w:pPr>
          </w:p>
          <w:p w:rsidR="00DE5B49" w:rsidRDefault="00650EAA">
            <w:pPr>
              <w:ind w:left="0" w:hanging="2"/>
              <w:jc w:val="both"/>
              <w:rPr>
                <w:sz w:val="22"/>
                <w:szCs w:val="22"/>
              </w:rPr>
            </w:pPr>
            <w:r>
              <w:pict>
                <v:rect id="_x0000_i1033" style="width:0;height:1.5pt" o:hralign="center" o:hrstd="t" o:hr="t" fillcolor="#a0a0a0" stroked="f"/>
              </w:pict>
            </w:r>
          </w:p>
          <w:p w:rsidR="00DE5B49" w:rsidRDefault="00DE5B49">
            <w:pPr>
              <w:ind w:left="0" w:hanging="2"/>
              <w:jc w:val="both"/>
              <w:rPr>
                <w:sz w:val="22"/>
                <w:szCs w:val="22"/>
              </w:rPr>
            </w:pPr>
          </w:p>
          <w:p w:rsidR="00DE5B49" w:rsidRDefault="00650EAA">
            <w:pPr>
              <w:shd w:val="clear" w:color="auto" w:fill="FFFFFF"/>
              <w:ind w:left="0" w:hanging="2"/>
              <w:rPr>
                <w:sz w:val="22"/>
                <w:szCs w:val="22"/>
              </w:rPr>
            </w:pPr>
            <w:r>
              <w:rPr>
                <w:sz w:val="22"/>
                <w:szCs w:val="22"/>
              </w:rPr>
              <w:t xml:space="preserve">Requests for accommodations for this course or any school event are welcomed from students and parents. </w:t>
            </w:r>
          </w:p>
          <w:p w:rsidR="00DE5B49" w:rsidRDefault="00DE5B49">
            <w:pPr>
              <w:ind w:left="0" w:hanging="2"/>
              <w:jc w:val="both"/>
              <w:rPr>
                <w:sz w:val="22"/>
                <w:szCs w:val="22"/>
              </w:rPr>
            </w:pPr>
            <w:bookmarkStart w:id="0" w:name="_GoBack"/>
            <w:bookmarkEnd w:id="0"/>
          </w:p>
        </w:tc>
        <w:tc>
          <w:tcPr>
            <w:tcW w:w="52" w:type="dxa"/>
          </w:tcPr>
          <w:p w:rsidR="00DE5B49" w:rsidRDefault="00DE5B49">
            <w:pPr>
              <w:ind w:left="0" w:hanging="2"/>
              <w:rPr>
                <w:sz w:val="20"/>
                <w:szCs w:val="20"/>
              </w:rPr>
            </w:pPr>
          </w:p>
        </w:tc>
      </w:tr>
      <w:tr w:rsidR="00DE5B49">
        <w:trPr>
          <w:trHeight w:val="330"/>
        </w:trPr>
        <w:tc>
          <w:tcPr>
            <w:tcW w:w="10371" w:type="dxa"/>
            <w:gridSpan w:val="4"/>
            <w:tcBorders>
              <w:top w:val="single" w:sz="4" w:space="0" w:color="000000"/>
              <w:left w:val="single" w:sz="4" w:space="0" w:color="000000"/>
              <w:bottom w:val="single" w:sz="4" w:space="0" w:color="000000"/>
              <w:right w:val="single" w:sz="4" w:space="0" w:color="000000"/>
            </w:tcBorders>
          </w:tcPr>
          <w:p w:rsidR="00DE5B49" w:rsidRDefault="00650EAA">
            <w:pPr>
              <w:ind w:left="0" w:hanging="2"/>
              <w:jc w:val="center"/>
              <w:rPr>
                <w:sz w:val="22"/>
                <w:szCs w:val="22"/>
              </w:rPr>
            </w:pPr>
            <w:r>
              <w:rPr>
                <w:b/>
                <w:sz w:val="22"/>
                <w:szCs w:val="22"/>
              </w:rPr>
              <w:t>Units 1-11 (18 weeks)</w:t>
            </w:r>
          </w:p>
        </w:tc>
      </w:tr>
      <w:tr w:rsidR="00DE5B49">
        <w:trPr>
          <w:trHeight w:val="240"/>
        </w:trPr>
        <w:tc>
          <w:tcPr>
            <w:tcW w:w="1373" w:type="dxa"/>
            <w:tcBorders>
              <w:top w:val="single" w:sz="4" w:space="0" w:color="000000"/>
              <w:left w:val="single" w:sz="4" w:space="0" w:color="000000"/>
              <w:bottom w:val="single" w:sz="4" w:space="0" w:color="000000"/>
            </w:tcBorders>
          </w:tcPr>
          <w:p w:rsidR="00DE5B49" w:rsidRDefault="00650EAA">
            <w:pPr>
              <w:ind w:left="0" w:hanging="2"/>
              <w:jc w:val="center"/>
              <w:rPr>
                <w:sz w:val="22"/>
                <w:szCs w:val="22"/>
              </w:rPr>
            </w:pPr>
            <w:r>
              <w:rPr>
                <w:b/>
                <w:sz w:val="22"/>
                <w:szCs w:val="22"/>
              </w:rPr>
              <w:t>Weeks 1-3</w:t>
            </w:r>
          </w:p>
        </w:tc>
        <w:tc>
          <w:tcPr>
            <w:tcW w:w="8998" w:type="dxa"/>
            <w:gridSpan w:val="3"/>
            <w:tcBorders>
              <w:top w:val="single" w:sz="4" w:space="0" w:color="000000"/>
              <w:left w:val="single" w:sz="4" w:space="0" w:color="000000"/>
              <w:bottom w:val="single" w:sz="4" w:space="0" w:color="000000"/>
              <w:right w:val="single" w:sz="4" w:space="0" w:color="000000"/>
            </w:tcBorders>
          </w:tcPr>
          <w:p w:rsidR="00DE5B49" w:rsidRDefault="00650EAA">
            <w:pPr>
              <w:ind w:left="0" w:hanging="2"/>
              <w:rPr>
                <w:sz w:val="22"/>
                <w:szCs w:val="22"/>
              </w:rPr>
            </w:pPr>
            <w:r>
              <w:rPr>
                <w:sz w:val="22"/>
                <w:szCs w:val="22"/>
              </w:rPr>
              <w:t xml:space="preserve">Unit 1 </w:t>
            </w:r>
            <w:r>
              <w:rPr>
                <w:sz w:val="22"/>
                <w:szCs w:val="22"/>
              </w:rPr>
              <w:t xml:space="preserve">Orientation to Course; Unit </w:t>
            </w:r>
            <w:proofErr w:type="gramStart"/>
            <w:r>
              <w:rPr>
                <w:sz w:val="22"/>
                <w:szCs w:val="22"/>
              </w:rPr>
              <w:t>1:Career</w:t>
            </w:r>
            <w:proofErr w:type="gramEnd"/>
            <w:r>
              <w:rPr>
                <w:sz w:val="22"/>
                <w:szCs w:val="22"/>
              </w:rPr>
              <w:t xml:space="preserve"> Opportunities — Historical Perspective and Trends in Healthcare</w:t>
            </w:r>
          </w:p>
          <w:p w:rsidR="00DE5B49" w:rsidRDefault="00650EAA">
            <w:pPr>
              <w:ind w:left="0" w:hanging="2"/>
              <w:rPr>
                <w:sz w:val="22"/>
                <w:szCs w:val="22"/>
              </w:rPr>
            </w:pPr>
            <w:r>
              <w:rPr>
                <w:sz w:val="22"/>
                <w:szCs w:val="22"/>
              </w:rPr>
              <w:t>Unit 1: Career Opportunities - Health Science Pathways; Roles, Responsibilities, and Qualities of the Health Care Team</w:t>
            </w:r>
          </w:p>
          <w:p w:rsidR="00DE5B49" w:rsidRDefault="00650EAA">
            <w:pPr>
              <w:ind w:left="0" w:hanging="2"/>
              <w:rPr>
                <w:sz w:val="20"/>
                <w:szCs w:val="20"/>
              </w:rPr>
            </w:pPr>
            <w:r>
              <w:rPr>
                <w:sz w:val="22"/>
                <w:szCs w:val="22"/>
              </w:rPr>
              <w:t>Unit 2: Safety - Healthcare Delivery System; Fire Safety; Environmental Safety; Body Mechanics</w:t>
            </w:r>
          </w:p>
        </w:tc>
      </w:tr>
      <w:tr w:rsidR="00DE5B49">
        <w:trPr>
          <w:trHeight w:val="521"/>
        </w:trPr>
        <w:tc>
          <w:tcPr>
            <w:tcW w:w="1373" w:type="dxa"/>
            <w:tcBorders>
              <w:top w:val="single" w:sz="4" w:space="0" w:color="000000"/>
              <w:left w:val="single" w:sz="4" w:space="0" w:color="000000"/>
              <w:bottom w:val="single" w:sz="4" w:space="0" w:color="000000"/>
            </w:tcBorders>
          </w:tcPr>
          <w:p w:rsidR="00DE5B49" w:rsidRDefault="00650EAA">
            <w:pPr>
              <w:ind w:left="0" w:hanging="2"/>
              <w:jc w:val="center"/>
              <w:rPr>
                <w:sz w:val="22"/>
                <w:szCs w:val="22"/>
              </w:rPr>
            </w:pPr>
            <w:r>
              <w:rPr>
                <w:b/>
                <w:sz w:val="22"/>
                <w:szCs w:val="22"/>
              </w:rPr>
              <w:lastRenderedPageBreak/>
              <w:t>Weeks 4-7</w:t>
            </w:r>
          </w:p>
        </w:tc>
        <w:tc>
          <w:tcPr>
            <w:tcW w:w="8998" w:type="dxa"/>
            <w:gridSpan w:val="3"/>
            <w:tcBorders>
              <w:top w:val="single" w:sz="4" w:space="0" w:color="000000"/>
              <w:left w:val="single" w:sz="4" w:space="0" w:color="000000"/>
              <w:bottom w:val="single" w:sz="4" w:space="0" w:color="000000"/>
              <w:right w:val="single" w:sz="4" w:space="0" w:color="000000"/>
            </w:tcBorders>
          </w:tcPr>
          <w:p w:rsidR="00DE5B49" w:rsidRDefault="00650EAA">
            <w:pPr>
              <w:ind w:left="0" w:hanging="2"/>
              <w:rPr>
                <w:sz w:val="22"/>
                <w:szCs w:val="22"/>
              </w:rPr>
            </w:pPr>
            <w:r>
              <w:rPr>
                <w:sz w:val="22"/>
                <w:szCs w:val="22"/>
              </w:rPr>
              <w:t>Unit 2: Safety - Infection Cont</w:t>
            </w:r>
            <w:r>
              <w:rPr>
                <w:sz w:val="22"/>
                <w:szCs w:val="22"/>
              </w:rPr>
              <w:t>rol</w:t>
            </w:r>
          </w:p>
          <w:p w:rsidR="00DE5B49" w:rsidRDefault="00650EAA">
            <w:pPr>
              <w:ind w:left="0" w:hanging="2"/>
              <w:rPr>
                <w:sz w:val="22"/>
                <w:szCs w:val="22"/>
              </w:rPr>
            </w:pPr>
            <w:r>
              <w:rPr>
                <w:sz w:val="22"/>
                <w:szCs w:val="22"/>
              </w:rPr>
              <w:t xml:space="preserve">Unit 3: Medical Terminology - Combining Word Elements; Medical Abbreviations; Medical Terminology (will be covered throughout the semester) </w:t>
            </w:r>
          </w:p>
          <w:p w:rsidR="00DE5B49" w:rsidRDefault="00650EAA">
            <w:pPr>
              <w:ind w:left="0" w:hanging="2"/>
              <w:rPr>
                <w:sz w:val="22"/>
                <w:szCs w:val="22"/>
              </w:rPr>
            </w:pPr>
            <w:r>
              <w:rPr>
                <w:sz w:val="22"/>
                <w:szCs w:val="22"/>
              </w:rPr>
              <w:t>Unit 4: Anatomy Overview</w:t>
            </w:r>
          </w:p>
          <w:p w:rsidR="00DE5B49" w:rsidRDefault="00650EAA">
            <w:pPr>
              <w:ind w:left="0" w:hanging="2"/>
              <w:rPr>
                <w:sz w:val="22"/>
                <w:szCs w:val="22"/>
              </w:rPr>
            </w:pPr>
            <w:r>
              <w:rPr>
                <w:sz w:val="22"/>
                <w:szCs w:val="22"/>
              </w:rPr>
              <w:t>Unit 5: Communication Skills - Effective Communication in Healthcare</w:t>
            </w:r>
          </w:p>
          <w:p w:rsidR="00DE5B49" w:rsidRDefault="00650EAA">
            <w:pPr>
              <w:ind w:left="0" w:hanging="2"/>
              <w:rPr>
                <w:sz w:val="22"/>
                <w:szCs w:val="22"/>
              </w:rPr>
            </w:pPr>
            <w:r>
              <w:rPr>
                <w:sz w:val="22"/>
                <w:szCs w:val="22"/>
              </w:rPr>
              <w:t>Unit 5: Communica</w:t>
            </w:r>
            <w:r>
              <w:rPr>
                <w:sz w:val="22"/>
                <w:szCs w:val="22"/>
              </w:rPr>
              <w:t>tion Skills - Communication Technology</w:t>
            </w:r>
          </w:p>
          <w:p w:rsidR="00DE5B49" w:rsidRDefault="00650EAA">
            <w:pPr>
              <w:ind w:left="0" w:hanging="2"/>
              <w:rPr>
                <w:sz w:val="22"/>
                <w:szCs w:val="22"/>
              </w:rPr>
            </w:pPr>
            <w:r>
              <w:rPr>
                <w:sz w:val="22"/>
                <w:szCs w:val="22"/>
              </w:rPr>
              <w:t>Unit 6: Employability Skills - Employability Traits in Healthcare</w:t>
            </w:r>
          </w:p>
        </w:tc>
      </w:tr>
      <w:tr w:rsidR="00DE5B49">
        <w:trPr>
          <w:trHeight w:val="240"/>
        </w:trPr>
        <w:tc>
          <w:tcPr>
            <w:tcW w:w="1373" w:type="dxa"/>
            <w:tcBorders>
              <w:top w:val="single" w:sz="4" w:space="0" w:color="000000"/>
              <w:left w:val="single" w:sz="4" w:space="0" w:color="000000"/>
              <w:bottom w:val="single" w:sz="4" w:space="0" w:color="000000"/>
            </w:tcBorders>
          </w:tcPr>
          <w:p w:rsidR="00DE5B49" w:rsidRDefault="00650EAA">
            <w:pPr>
              <w:ind w:left="0" w:hanging="2"/>
              <w:jc w:val="center"/>
              <w:rPr>
                <w:sz w:val="22"/>
                <w:szCs w:val="22"/>
              </w:rPr>
            </w:pPr>
            <w:r>
              <w:rPr>
                <w:b/>
                <w:sz w:val="22"/>
                <w:szCs w:val="22"/>
              </w:rPr>
              <w:t>Weeks 8-10</w:t>
            </w:r>
          </w:p>
        </w:tc>
        <w:tc>
          <w:tcPr>
            <w:tcW w:w="8998" w:type="dxa"/>
            <w:gridSpan w:val="3"/>
            <w:tcBorders>
              <w:top w:val="single" w:sz="4" w:space="0" w:color="000000"/>
              <w:left w:val="single" w:sz="4" w:space="0" w:color="000000"/>
              <w:bottom w:val="single" w:sz="4" w:space="0" w:color="000000"/>
              <w:right w:val="single" w:sz="4" w:space="0" w:color="000000"/>
            </w:tcBorders>
          </w:tcPr>
          <w:p w:rsidR="00DE5B49" w:rsidRDefault="00650EAA">
            <w:pPr>
              <w:ind w:left="0" w:hanging="2"/>
              <w:rPr>
                <w:sz w:val="22"/>
                <w:szCs w:val="22"/>
              </w:rPr>
            </w:pPr>
            <w:r>
              <w:rPr>
                <w:sz w:val="22"/>
                <w:szCs w:val="22"/>
              </w:rPr>
              <w:t>Unit 6: Employability Skills - Job Seeking Skills</w:t>
            </w:r>
          </w:p>
          <w:p w:rsidR="00DE5B49" w:rsidRDefault="00650EAA">
            <w:pPr>
              <w:ind w:left="0" w:hanging="2"/>
              <w:rPr>
                <w:sz w:val="22"/>
                <w:szCs w:val="22"/>
              </w:rPr>
            </w:pPr>
            <w:r>
              <w:rPr>
                <w:sz w:val="22"/>
                <w:szCs w:val="22"/>
              </w:rPr>
              <w:t>Unit 7: Legal and Ethical Implications - Legal Responsibilities in Health Care; Ethical Issues in Healthcare</w:t>
            </w:r>
          </w:p>
          <w:p w:rsidR="00DE5B49" w:rsidRDefault="00650EAA">
            <w:pPr>
              <w:ind w:left="0" w:hanging="2"/>
              <w:rPr>
                <w:sz w:val="22"/>
                <w:szCs w:val="22"/>
              </w:rPr>
            </w:pPr>
            <w:r>
              <w:rPr>
                <w:sz w:val="22"/>
                <w:szCs w:val="22"/>
              </w:rPr>
              <w:t>Unit 8: Health and Wellness - Fundamental Concepts of Wellness and Health Education; Prevention and Control of Disease</w:t>
            </w:r>
          </w:p>
        </w:tc>
      </w:tr>
      <w:tr w:rsidR="00DE5B49">
        <w:trPr>
          <w:trHeight w:val="240"/>
        </w:trPr>
        <w:tc>
          <w:tcPr>
            <w:tcW w:w="1373" w:type="dxa"/>
            <w:tcBorders>
              <w:top w:val="single" w:sz="4" w:space="0" w:color="000000"/>
              <w:left w:val="single" w:sz="4" w:space="0" w:color="000000"/>
              <w:bottom w:val="single" w:sz="4" w:space="0" w:color="000000"/>
            </w:tcBorders>
          </w:tcPr>
          <w:p w:rsidR="00DE5B49" w:rsidRDefault="00650EAA">
            <w:pPr>
              <w:ind w:left="0" w:hanging="2"/>
              <w:jc w:val="center"/>
              <w:rPr>
                <w:sz w:val="22"/>
                <w:szCs w:val="22"/>
              </w:rPr>
            </w:pPr>
            <w:r>
              <w:rPr>
                <w:b/>
                <w:sz w:val="22"/>
                <w:szCs w:val="22"/>
              </w:rPr>
              <w:t>Weeks 11-15</w:t>
            </w:r>
          </w:p>
        </w:tc>
        <w:tc>
          <w:tcPr>
            <w:tcW w:w="8998" w:type="dxa"/>
            <w:gridSpan w:val="3"/>
            <w:tcBorders>
              <w:top w:val="single" w:sz="4" w:space="0" w:color="000000"/>
              <w:left w:val="single" w:sz="4" w:space="0" w:color="000000"/>
              <w:bottom w:val="single" w:sz="4" w:space="0" w:color="000000"/>
              <w:right w:val="single" w:sz="4" w:space="0" w:color="000000"/>
            </w:tcBorders>
          </w:tcPr>
          <w:p w:rsidR="00DE5B49" w:rsidRDefault="00650EAA">
            <w:pPr>
              <w:ind w:left="0" w:hanging="2"/>
              <w:rPr>
                <w:sz w:val="22"/>
                <w:szCs w:val="22"/>
              </w:rPr>
            </w:pPr>
            <w:r>
              <w:rPr>
                <w:sz w:val="22"/>
                <w:szCs w:val="22"/>
              </w:rPr>
              <w:t xml:space="preserve">Unit 8: Health </w:t>
            </w:r>
            <w:r>
              <w:rPr>
                <w:sz w:val="22"/>
                <w:szCs w:val="22"/>
              </w:rPr>
              <w:t>and Wellness - Community and Consumer Health; Environmental Health</w:t>
            </w:r>
          </w:p>
          <w:p w:rsidR="00DE5B49" w:rsidRDefault="00650EAA">
            <w:pPr>
              <w:ind w:left="0" w:hanging="2"/>
              <w:rPr>
                <w:sz w:val="22"/>
                <w:szCs w:val="22"/>
              </w:rPr>
            </w:pPr>
            <w:r>
              <w:rPr>
                <w:sz w:val="22"/>
                <w:szCs w:val="22"/>
              </w:rPr>
              <w:t>Unit 8: Health and Wellness - Risky Behaviors; Substance Use and Abuse</w:t>
            </w:r>
          </w:p>
          <w:p w:rsidR="00DE5B49" w:rsidRDefault="00650EAA">
            <w:pPr>
              <w:ind w:left="0" w:hanging="2"/>
              <w:rPr>
                <w:sz w:val="22"/>
                <w:szCs w:val="22"/>
              </w:rPr>
            </w:pPr>
            <w:r>
              <w:rPr>
                <w:sz w:val="22"/>
                <w:szCs w:val="22"/>
              </w:rPr>
              <w:t>Unit 8: Health and Wellness - First Aid and CPR</w:t>
            </w:r>
          </w:p>
          <w:p w:rsidR="00DE5B49" w:rsidRDefault="00650EAA">
            <w:pPr>
              <w:ind w:left="0" w:hanging="2"/>
              <w:rPr>
                <w:sz w:val="22"/>
                <w:szCs w:val="22"/>
              </w:rPr>
            </w:pPr>
            <w:r>
              <w:rPr>
                <w:sz w:val="22"/>
                <w:szCs w:val="22"/>
              </w:rPr>
              <w:t>Unit 8: Health and Wellness - Family Health</w:t>
            </w:r>
          </w:p>
          <w:p w:rsidR="00DE5B49" w:rsidRDefault="00650EAA">
            <w:pPr>
              <w:ind w:left="0" w:hanging="2"/>
              <w:rPr>
                <w:sz w:val="22"/>
                <w:szCs w:val="22"/>
              </w:rPr>
            </w:pPr>
            <w:r>
              <w:rPr>
                <w:sz w:val="22"/>
                <w:szCs w:val="22"/>
              </w:rPr>
              <w:t>Unit 9: Technical Skills - Common Technical Skills in Healthcare</w:t>
            </w:r>
          </w:p>
        </w:tc>
      </w:tr>
      <w:tr w:rsidR="00DE5B49">
        <w:trPr>
          <w:trHeight w:val="240"/>
        </w:trPr>
        <w:tc>
          <w:tcPr>
            <w:tcW w:w="1373" w:type="dxa"/>
            <w:tcBorders>
              <w:top w:val="single" w:sz="4" w:space="0" w:color="000000"/>
              <w:left w:val="single" w:sz="4" w:space="0" w:color="000000"/>
              <w:bottom w:val="single" w:sz="4" w:space="0" w:color="000000"/>
            </w:tcBorders>
          </w:tcPr>
          <w:p w:rsidR="00DE5B49" w:rsidRDefault="00650EAA">
            <w:pPr>
              <w:ind w:left="0" w:hanging="2"/>
              <w:jc w:val="center"/>
              <w:rPr>
                <w:sz w:val="22"/>
                <w:szCs w:val="22"/>
              </w:rPr>
            </w:pPr>
            <w:r>
              <w:rPr>
                <w:b/>
                <w:sz w:val="22"/>
                <w:szCs w:val="22"/>
              </w:rPr>
              <w:t>Weeks 16-18</w:t>
            </w:r>
          </w:p>
        </w:tc>
        <w:tc>
          <w:tcPr>
            <w:tcW w:w="8998" w:type="dxa"/>
            <w:gridSpan w:val="3"/>
            <w:tcBorders>
              <w:top w:val="single" w:sz="4" w:space="0" w:color="000000"/>
              <w:left w:val="single" w:sz="4" w:space="0" w:color="000000"/>
              <w:bottom w:val="single" w:sz="4" w:space="0" w:color="000000"/>
              <w:right w:val="single" w:sz="4" w:space="0" w:color="000000"/>
            </w:tcBorders>
          </w:tcPr>
          <w:p w:rsidR="00DE5B49" w:rsidRDefault="00650EAA">
            <w:pPr>
              <w:ind w:left="0" w:hanging="2"/>
              <w:rPr>
                <w:sz w:val="22"/>
                <w:szCs w:val="22"/>
              </w:rPr>
            </w:pPr>
            <w:r>
              <w:rPr>
                <w:sz w:val="22"/>
                <w:szCs w:val="22"/>
              </w:rPr>
              <w:t>Unit 9: Technical Skills - Common Technical Skills in Healthcare</w:t>
            </w:r>
          </w:p>
          <w:p w:rsidR="00DE5B49" w:rsidRDefault="00650EAA">
            <w:pPr>
              <w:ind w:left="0" w:hanging="2"/>
              <w:rPr>
                <w:sz w:val="22"/>
                <w:szCs w:val="22"/>
              </w:rPr>
            </w:pPr>
            <w:r>
              <w:rPr>
                <w:sz w:val="22"/>
                <w:szCs w:val="22"/>
              </w:rPr>
              <w:t>Unit 10: Financial Literacy</w:t>
            </w:r>
          </w:p>
          <w:p w:rsidR="00DE5B49" w:rsidRDefault="00650EAA">
            <w:pPr>
              <w:ind w:left="0" w:hanging="2"/>
              <w:rPr>
                <w:sz w:val="22"/>
                <w:szCs w:val="22"/>
              </w:rPr>
            </w:pPr>
            <w:r>
              <w:rPr>
                <w:sz w:val="22"/>
                <w:szCs w:val="22"/>
              </w:rPr>
              <w:t xml:space="preserve">Unit 11 - Cultural </w:t>
            </w:r>
            <w:proofErr w:type="gramStart"/>
            <w:r>
              <w:rPr>
                <w:sz w:val="22"/>
                <w:szCs w:val="22"/>
              </w:rPr>
              <w:t>Diversity;  Final</w:t>
            </w:r>
            <w:proofErr w:type="gramEnd"/>
            <w:r>
              <w:rPr>
                <w:sz w:val="22"/>
                <w:szCs w:val="22"/>
              </w:rPr>
              <w:t xml:space="preserve"> Exam Review</w:t>
            </w:r>
          </w:p>
        </w:tc>
      </w:tr>
      <w:tr w:rsidR="00DE5B49">
        <w:trPr>
          <w:trHeight w:val="240"/>
        </w:trPr>
        <w:tc>
          <w:tcPr>
            <w:tcW w:w="1373" w:type="dxa"/>
            <w:tcBorders>
              <w:top w:val="single" w:sz="4" w:space="0" w:color="000000"/>
              <w:left w:val="single" w:sz="4" w:space="0" w:color="000000"/>
              <w:bottom w:val="single" w:sz="4" w:space="0" w:color="000000"/>
            </w:tcBorders>
          </w:tcPr>
          <w:p w:rsidR="00DE5B49" w:rsidRDefault="00650EAA">
            <w:pPr>
              <w:ind w:left="0" w:hanging="2"/>
              <w:jc w:val="center"/>
              <w:rPr>
                <w:sz w:val="22"/>
                <w:szCs w:val="22"/>
              </w:rPr>
            </w:pPr>
            <w:r>
              <w:rPr>
                <w:b/>
                <w:sz w:val="22"/>
                <w:szCs w:val="22"/>
              </w:rPr>
              <w:t>Week 19</w:t>
            </w:r>
          </w:p>
        </w:tc>
        <w:tc>
          <w:tcPr>
            <w:tcW w:w="8998" w:type="dxa"/>
            <w:gridSpan w:val="3"/>
            <w:tcBorders>
              <w:top w:val="single" w:sz="4" w:space="0" w:color="000000"/>
              <w:left w:val="single" w:sz="4" w:space="0" w:color="000000"/>
              <w:bottom w:val="single" w:sz="4" w:space="0" w:color="000000"/>
              <w:right w:val="single" w:sz="4" w:space="0" w:color="000000"/>
            </w:tcBorders>
          </w:tcPr>
          <w:p w:rsidR="00DE5B49" w:rsidRDefault="00650EAA">
            <w:pPr>
              <w:ind w:left="0" w:hanging="2"/>
              <w:rPr>
                <w:sz w:val="22"/>
                <w:szCs w:val="22"/>
              </w:rPr>
            </w:pPr>
            <w:r>
              <w:rPr>
                <w:sz w:val="22"/>
                <w:szCs w:val="22"/>
              </w:rPr>
              <w:t>Review for Final</w:t>
            </w:r>
          </w:p>
        </w:tc>
      </w:tr>
    </w:tbl>
    <w:p w:rsidR="00DE5B49" w:rsidRDefault="00DE5B49">
      <w:pPr>
        <w:ind w:left="0" w:hanging="2"/>
        <w:rPr>
          <w:sz w:val="20"/>
          <w:szCs w:val="20"/>
          <w:u w:val="single"/>
        </w:rPr>
      </w:pPr>
    </w:p>
    <w:p w:rsidR="00DE5B49" w:rsidRDefault="00650EAA" w:rsidP="00D93685">
      <w:pPr>
        <w:ind w:left="0" w:hanging="2"/>
        <w:jc w:val="center"/>
        <w:rPr>
          <w:sz w:val="20"/>
          <w:szCs w:val="20"/>
        </w:rPr>
      </w:pPr>
      <w:r>
        <w:rPr>
          <w:b/>
          <w:sz w:val="20"/>
          <w:szCs w:val="20"/>
        </w:rPr>
        <w:t>*This is a tentative plan and may change at the discretion of the teacher.</w:t>
      </w:r>
    </w:p>
    <w:p w:rsidR="00DE5B49" w:rsidRDefault="00DE5B49">
      <w:pPr>
        <w:ind w:left="0" w:hanging="2"/>
        <w:rPr>
          <w:sz w:val="20"/>
          <w:szCs w:val="20"/>
        </w:rPr>
      </w:pPr>
    </w:p>
    <w:p w:rsidR="00DE5B49" w:rsidRDefault="00650EAA">
      <w:pPr>
        <w:ind w:left="0" w:hanging="2"/>
        <w:jc w:val="center"/>
        <w:rPr>
          <w:sz w:val="20"/>
          <w:szCs w:val="20"/>
        </w:rPr>
      </w:pPr>
      <w:r>
        <w:rPr>
          <w:b/>
          <w:sz w:val="20"/>
          <w:szCs w:val="20"/>
        </w:rPr>
        <w:t>Please sign below to acknowledge that you have received, read, and understood the syllabus.</w:t>
      </w:r>
    </w:p>
    <w:p w:rsidR="00DE5B49" w:rsidRDefault="00DE5B49">
      <w:pPr>
        <w:ind w:left="0" w:hanging="2"/>
        <w:rPr>
          <w:sz w:val="20"/>
          <w:szCs w:val="20"/>
        </w:rPr>
      </w:pPr>
    </w:p>
    <w:p w:rsidR="00DE5B49" w:rsidRDefault="00650EAA">
      <w:pPr>
        <w:ind w:left="0" w:hanging="2"/>
        <w:rPr>
          <w:sz w:val="20"/>
          <w:szCs w:val="20"/>
        </w:rPr>
      </w:pPr>
      <w:r>
        <w:rPr>
          <w:b/>
          <w:sz w:val="20"/>
          <w:szCs w:val="20"/>
        </w:rPr>
        <w:t>Student name</w:t>
      </w:r>
      <w:r>
        <w:rPr>
          <w:sz w:val="20"/>
          <w:szCs w:val="20"/>
        </w:rPr>
        <w:t xml:space="preserve">: ___________________________________  </w:t>
      </w:r>
    </w:p>
    <w:p w:rsidR="00DE5B49" w:rsidRDefault="00650EAA">
      <w:pPr>
        <w:ind w:left="0" w:hanging="2"/>
        <w:rPr>
          <w:sz w:val="20"/>
          <w:szCs w:val="20"/>
        </w:rPr>
      </w:pPr>
      <w:r>
        <w:rPr>
          <w:sz w:val="20"/>
          <w:szCs w:val="20"/>
        </w:rPr>
        <w:t xml:space="preserve">  </w:t>
      </w:r>
    </w:p>
    <w:p w:rsidR="00DE5B49" w:rsidRDefault="00650EAA">
      <w:pPr>
        <w:ind w:left="0" w:hanging="2"/>
        <w:rPr>
          <w:sz w:val="20"/>
          <w:szCs w:val="20"/>
        </w:rPr>
      </w:pPr>
      <w:r>
        <w:rPr>
          <w:sz w:val="20"/>
          <w:szCs w:val="20"/>
        </w:rPr>
        <w:t>Student signature</w:t>
      </w:r>
      <w:r>
        <w:rPr>
          <w:sz w:val="20"/>
          <w:szCs w:val="20"/>
        </w:rPr>
        <w:t>: __________________________________</w:t>
      </w:r>
    </w:p>
    <w:p w:rsidR="00DE5B49" w:rsidRDefault="00DE5B49">
      <w:pPr>
        <w:ind w:left="0" w:hanging="2"/>
        <w:rPr>
          <w:sz w:val="20"/>
          <w:szCs w:val="20"/>
        </w:rPr>
      </w:pPr>
    </w:p>
    <w:p w:rsidR="00DE5B49" w:rsidRDefault="00DE5B49">
      <w:pPr>
        <w:ind w:left="0" w:hanging="2"/>
        <w:rPr>
          <w:sz w:val="20"/>
          <w:szCs w:val="20"/>
        </w:rPr>
      </w:pPr>
    </w:p>
    <w:p w:rsidR="00DE5B49" w:rsidRDefault="00650EAA">
      <w:pPr>
        <w:ind w:left="0" w:hanging="2"/>
        <w:rPr>
          <w:sz w:val="20"/>
          <w:szCs w:val="20"/>
        </w:rPr>
      </w:pPr>
      <w:r>
        <w:rPr>
          <w:b/>
          <w:sz w:val="20"/>
          <w:szCs w:val="20"/>
        </w:rPr>
        <w:t>Parent/guardian name</w:t>
      </w:r>
      <w:r>
        <w:rPr>
          <w:sz w:val="20"/>
          <w:szCs w:val="20"/>
        </w:rPr>
        <w:t xml:space="preserve">: ____________________________   </w:t>
      </w:r>
    </w:p>
    <w:p w:rsidR="00DE5B49" w:rsidRDefault="00DE5B49">
      <w:pPr>
        <w:ind w:left="0" w:hanging="2"/>
        <w:rPr>
          <w:sz w:val="20"/>
          <w:szCs w:val="20"/>
        </w:rPr>
      </w:pPr>
    </w:p>
    <w:p w:rsidR="00DE5B49" w:rsidRDefault="00650EAA">
      <w:pPr>
        <w:ind w:left="0" w:hanging="2"/>
        <w:rPr>
          <w:sz w:val="20"/>
          <w:szCs w:val="20"/>
        </w:rPr>
      </w:pPr>
      <w:r>
        <w:rPr>
          <w:sz w:val="20"/>
          <w:szCs w:val="20"/>
        </w:rPr>
        <w:t>Parent/guardian signature: ____________________________</w:t>
      </w:r>
    </w:p>
    <w:p w:rsidR="00DE5B49" w:rsidRDefault="00DE5B49">
      <w:pPr>
        <w:ind w:left="0" w:hanging="2"/>
        <w:rPr>
          <w:sz w:val="20"/>
          <w:szCs w:val="20"/>
        </w:rPr>
      </w:pPr>
    </w:p>
    <w:p w:rsidR="00DE5B49" w:rsidRDefault="00DE5B49">
      <w:pPr>
        <w:ind w:left="0" w:hanging="2"/>
        <w:rPr>
          <w:sz w:val="20"/>
          <w:szCs w:val="20"/>
        </w:rPr>
      </w:pPr>
    </w:p>
    <w:p w:rsidR="00DE5B49" w:rsidRDefault="00650EAA">
      <w:pPr>
        <w:ind w:left="0" w:hanging="2"/>
        <w:rPr>
          <w:b/>
          <w:sz w:val="20"/>
          <w:szCs w:val="20"/>
        </w:rPr>
      </w:pPr>
      <w:r>
        <w:rPr>
          <w:b/>
          <w:sz w:val="20"/>
          <w:szCs w:val="20"/>
        </w:rPr>
        <w:t>Parent/guardian, please provide two ways for me to contact you (email address, phone numbers):</w:t>
      </w:r>
    </w:p>
    <w:p w:rsidR="00DE5B49" w:rsidRDefault="00DE5B49">
      <w:pPr>
        <w:ind w:left="0" w:hanging="2"/>
        <w:rPr>
          <w:b/>
          <w:sz w:val="20"/>
          <w:szCs w:val="20"/>
        </w:rPr>
      </w:pPr>
    </w:p>
    <w:p w:rsidR="00DE5B49" w:rsidRDefault="00650EAA">
      <w:pPr>
        <w:ind w:left="0" w:hanging="2"/>
        <w:rPr>
          <w:sz w:val="20"/>
          <w:szCs w:val="20"/>
        </w:rPr>
      </w:pPr>
      <w:r>
        <w:rPr>
          <w:sz w:val="20"/>
          <w:szCs w:val="20"/>
        </w:rPr>
        <w:t xml:space="preserve">Parent/guardian Email: </w:t>
      </w:r>
    </w:p>
    <w:p w:rsidR="00DE5B49" w:rsidRDefault="00DE5B49">
      <w:pPr>
        <w:ind w:left="0" w:hanging="2"/>
        <w:rPr>
          <w:sz w:val="20"/>
          <w:szCs w:val="20"/>
        </w:rPr>
      </w:pPr>
    </w:p>
    <w:p w:rsidR="00DE5B49" w:rsidRDefault="00650EAA">
      <w:pPr>
        <w:ind w:left="0" w:hanging="2"/>
        <w:rPr>
          <w:sz w:val="20"/>
          <w:szCs w:val="20"/>
        </w:rPr>
      </w:pPr>
      <w:r>
        <w:rPr>
          <w:sz w:val="20"/>
          <w:szCs w:val="20"/>
        </w:rPr>
        <w:t>__________________________________________________________________________________________</w:t>
      </w:r>
    </w:p>
    <w:p w:rsidR="00DE5B49" w:rsidRDefault="00DE5B49">
      <w:pPr>
        <w:ind w:left="0" w:hanging="2"/>
        <w:rPr>
          <w:sz w:val="20"/>
          <w:szCs w:val="20"/>
        </w:rPr>
      </w:pPr>
    </w:p>
    <w:p w:rsidR="00DE5B49" w:rsidRDefault="00DE5B49">
      <w:pPr>
        <w:ind w:left="0" w:hanging="2"/>
        <w:rPr>
          <w:sz w:val="20"/>
          <w:szCs w:val="20"/>
        </w:rPr>
      </w:pPr>
    </w:p>
    <w:p w:rsidR="00DE5B49" w:rsidRDefault="00650EAA">
      <w:pPr>
        <w:ind w:left="0" w:hanging="2"/>
        <w:rPr>
          <w:sz w:val="20"/>
          <w:szCs w:val="20"/>
        </w:rPr>
      </w:pPr>
      <w:r>
        <w:rPr>
          <w:sz w:val="20"/>
          <w:szCs w:val="20"/>
        </w:rPr>
        <w:t>Parent/Guardian Phone number:</w:t>
      </w:r>
    </w:p>
    <w:p w:rsidR="00DE5B49" w:rsidRDefault="00DE5B49">
      <w:pPr>
        <w:ind w:left="0" w:hanging="2"/>
        <w:rPr>
          <w:sz w:val="20"/>
          <w:szCs w:val="20"/>
        </w:rPr>
      </w:pPr>
    </w:p>
    <w:p w:rsidR="00DE5B49" w:rsidRDefault="00650EAA">
      <w:pPr>
        <w:ind w:left="0" w:hanging="2"/>
        <w:rPr>
          <w:sz w:val="20"/>
          <w:szCs w:val="20"/>
        </w:rPr>
      </w:pPr>
      <w:r>
        <w:rPr>
          <w:sz w:val="20"/>
          <w:szCs w:val="20"/>
        </w:rPr>
        <w:t>__________________________________________________________________________________________</w:t>
      </w:r>
    </w:p>
    <w:p w:rsidR="00DE5B49" w:rsidRDefault="00DE5B49">
      <w:pPr>
        <w:ind w:left="0" w:hanging="2"/>
        <w:rPr>
          <w:sz w:val="20"/>
          <w:szCs w:val="20"/>
        </w:rPr>
      </w:pPr>
    </w:p>
    <w:sectPr w:rsidR="00DE5B49">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EAA" w:rsidRDefault="00650EAA">
      <w:pPr>
        <w:spacing w:line="240" w:lineRule="auto"/>
        <w:ind w:left="0" w:hanging="2"/>
      </w:pPr>
      <w:r>
        <w:separator/>
      </w:r>
    </w:p>
  </w:endnote>
  <w:endnote w:type="continuationSeparator" w:id="0">
    <w:p w:rsidR="00650EAA" w:rsidRDefault="00650E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wis721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B49" w:rsidRDefault="00DE5B49">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B49" w:rsidRDefault="00650EAA">
    <w:pPr>
      <w:pBdr>
        <w:top w:val="nil"/>
        <w:left w:val="nil"/>
        <w:bottom w:val="nil"/>
        <w:right w:val="nil"/>
        <w:between w:val="nil"/>
      </w:pBdr>
      <w:tabs>
        <w:tab w:val="center" w:pos="4320"/>
        <w:tab w:val="right" w:pos="8640"/>
      </w:tabs>
      <w:spacing w:line="240" w:lineRule="auto"/>
      <w:ind w:left="0" w:hanging="2"/>
      <w:jc w:val="right"/>
      <w:rPr>
        <w:color w:val="000000"/>
      </w:rPr>
    </w:pPr>
    <w:r>
      <w:rPr>
        <w:rFonts w:ascii="Arial" w:eastAsia="Arial" w:hAnsi="Arial" w:cs="Arial"/>
        <w:color w:val="000000"/>
      </w:rPr>
      <w:t xml:space="preserve">Page </w:t>
    </w:r>
    <w:r>
      <w:rPr>
        <w:color w:val="000000"/>
      </w:rPr>
      <w:fldChar w:fldCharType="begin"/>
    </w:r>
    <w:r>
      <w:rPr>
        <w:color w:val="000000"/>
      </w:rPr>
      <w:instrText>PAGE</w:instrText>
    </w:r>
    <w:r w:rsidR="00D93685">
      <w:rPr>
        <w:color w:val="000000"/>
      </w:rPr>
      <w:fldChar w:fldCharType="separate"/>
    </w:r>
    <w:r w:rsidR="00D93685">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B49" w:rsidRDefault="00DE5B49">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EAA" w:rsidRDefault="00650EAA">
      <w:pPr>
        <w:spacing w:line="240" w:lineRule="auto"/>
        <w:ind w:left="0" w:hanging="2"/>
      </w:pPr>
      <w:r>
        <w:separator/>
      </w:r>
    </w:p>
  </w:footnote>
  <w:footnote w:type="continuationSeparator" w:id="0">
    <w:p w:rsidR="00650EAA" w:rsidRDefault="00650EA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B49" w:rsidRDefault="00DE5B49">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B49" w:rsidRDefault="00650EAA">
    <w:pPr>
      <w:ind w:left="0" w:hanging="2"/>
      <w:jc w:val="center"/>
      <w:rPr>
        <w:b/>
        <w:i/>
        <w:smallCaps/>
        <w:sz w:val="38"/>
        <w:szCs w:val="38"/>
      </w:rPr>
    </w:pPr>
    <w:r>
      <w:rPr>
        <w:noProof/>
      </w:rPr>
      <w:drawing>
        <wp:anchor distT="114300" distB="114300" distL="114300" distR="114300" simplePos="0" relativeHeight="251658240" behindDoc="0" locked="0" layoutInCell="1" hidden="0" allowOverlap="1">
          <wp:simplePos x="0" y="0"/>
          <wp:positionH relativeFrom="column">
            <wp:posOffset>2616518</wp:posOffset>
          </wp:positionH>
          <wp:positionV relativeFrom="paragraph">
            <wp:posOffset>-342897</wp:posOffset>
          </wp:positionV>
          <wp:extent cx="882968" cy="89793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2968" cy="897933"/>
                  </a:xfrm>
                  <a:prstGeom prst="rect">
                    <a:avLst/>
                  </a:prstGeom>
                  <a:ln/>
                </pic:spPr>
              </pic:pic>
            </a:graphicData>
          </a:graphic>
        </wp:anchor>
      </w:drawing>
    </w:r>
  </w:p>
  <w:p w:rsidR="00DE5B49" w:rsidRDefault="00DE5B49">
    <w:pPr>
      <w:ind w:left="2" w:hanging="4"/>
      <w:jc w:val="center"/>
      <w:rPr>
        <w:b/>
        <w:i/>
        <w:smallCaps/>
        <w:sz w:val="38"/>
        <w:szCs w:val="38"/>
      </w:rPr>
    </w:pPr>
  </w:p>
  <w:p w:rsidR="00DE5B49" w:rsidRDefault="00DE5B49">
    <w:pPr>
      <w:ind w:left="2" w:hanging="4"/>
      <w:jc w:val="center"/>
      <w:rPr>
        <w:b/>
        <w:i/>
        <w:smallCaps/>
        <w:sz w:val="38"/>
        <w:szCs w:val="38"/>
      </w:rPr>
    </w:pPr>
  </w:p>
  <w:p w:rsidR="00DE5B49" w:rsidRDefault="00650EAA">
    <w:pPr>
      <w:ind w:left="1" w:hanging="3"/>
      <w:jc w:val="center"/>
      <w:rPr>
        <w:b/>
        <w:i/>
        <w:smallCaps/>
        <w:sz w:val="38"/>
        <w:szCs w:val="38"/>
      </w:rPr>
    </w:pPr>
    <w:r>
      <w:rPr>
        <w:rFonts w:ascii="Arial" w:eastAsia="Arial" w:hAnsi="Arial" w:cs="Arial"/>
        <w:b/>
        <w:i/>
        <w:smallCaps/>
        <w:sz w:val="28"/>
        <w:szCs w:val="28"/>
      </w:rPr>
      <w:t xml:space="preserve">FOUNDATIONS OF HEALTH </w:t>
    </w:r>
  </w:p>
  <w:p w:rsidR="00DE5B49" w:rsidRDefault="00DE5B49">
    <w:pPr>
      <w:ind w:left="0" w:hanging="2"/>
      <w:jc w:val="center"/>
      <w:rPr>
        <w:b/>
        <w:i/>
        <w:smallCaps/>
      </w:rPr>
    </w:pPr>
  </w:p>
  <w:p w:rsidR="00DE5B49" w:rsidRDefault="00650EAA">
    <w:pPr>
      <w:ind w:left="0" w:hanging="2"/>
      <w:rPr>
        <w:rFonts w:ascii="Arial Narrow" w:eastAsia="Arial Narrow" w:hAnsi="Arial Narrow" w:cs="Arial Narrow"/>
      </w:rPr>
    </w:pPr>
    <w:r>
      <w:t xml:space="preserve">Teacher Name:  John Crow RN BSN                                       </w:t>
    </w:r>
    <w:proofErr w:type="spellStart"/>
    <w:proofErr w:type="gramStart"/>
    <w:r>
      <w:t>jrcrow</w:t>
    </w:r>
    <w:proofErr w:type="spellEnd"/>
    <w:r>
      <w:t>:@</w:t>
    </w:r>
    <w:proofErr w:type="gramEnd"/>
    <w:r>
      <w:t>madisoncity.k12.al.us</w:t>
    </w:r>
  </w:p>
  <w:p w:rsidR="00DE5B49" w:rsidRDefault="00650EAA">
    <w:pPr>
      <w:ind w:left="0" w:right="-240" w:hanging="2"/>
      <w:jc w:val="center"/>
      <w:rPr>
        <w:rFonts w:ascii="Arial Narrow" w:eastAsia="Arial Narrow" w:hAnsi="Arial Narrow" w:cs="Arial Narrow"/>
      </w:rPr>
    </w:pPr>
    <w:r>
      <w:pict>
        <v:rect id="_x0000_i1034" style="width:0;height:1.5pt" o:hralign="center" o:hrstd="t" o:hr="t" fillcolor="#a0a0a0" stroked="f"/>
      </w:pict>
    </w:r>
  </w:p>
  <w:p w:rsidR="00DE5B49" w:rsidRDefault="00DE5B49">
    <w:pPr>
      <w:ind w:left="0" w:hanging="2"/>
      <w:jc w:val="center"/>
      <w:rPr>
        <w:rFonts w:ascii="Arial Narrow" w:eastAsia="Arial Narrow" w:hAnsi="Arial Narrow" w:cs="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B49" w:rsidRDefault="00DE5B49">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24336"/>
    <w:multiLevelType w:val="multilevel"/>
    <w:tmpl w:val="62EC908C"/>
    <w:lvl w:ilvl="0">
      <w:start w:val="1"/>
      <w:numFmt w:val="bullet"/>
      <w:pStyle w:val="Heading1"/>
      <w:lvlText w:val="●"/>
      <w:lvlJc w:val="left"/>
      <w:pPr>
        <w:ind w:left="1134" w:hanging="360"/>
      </w:pPr>
      <w:rPr>
        <w:rFonts w:ascii="Noto Sans Symbols" w:eastAsia="Noto Sans Symbols" w:hAnsi="Noto Sans Symbols" w:cs="Noto Sans Symbols"/>
        <w:vertAlign w:val="baseline"/>
      </w:rPr>
    </w:lvl>
    <w:lvl w:ilvl="1">
      <w:start w:val="1"/>
      <w:numFmt w:val="bullet"/>
      <w:lvlText w:val="o"/>
      <w:lvlJc w:val="left"/>
      <w:pPr>
        <w:ind w:left="1854" w:hanging="360"/>
      </w:pPr>
      <w:rPr>
        <w:rFonts w:ascii="Courier New" w:eastAsia="Courier New" w:hAnsi="Courier New" w:cs="Courier New"/>
        <w:vertAlign w:val="baseline"/>
      </w:rPr>
    </w:lvl>
    <w:lvl w:ilvl="2">
      <w:start w:val="1"/>
      <w:numFmt w:val="bullet"/>
      <w:lvlText w:val="▪"/>
      <w:lvlJc w:val="left"/>
      <w:pPr>
        <w:ind w:left="2574" w:hanging="360"/>
      </w:pPr>
      <w:rPr>
        <w:rFonts w:ascii="Noto Sans Symbols" w:eastAsia="Noto Sans Symbols" w:hAnsi="Noto Sans Symbols" w:cs="Noto Sans Symbols"/>
        <w:vertAlign w:val="baseline"/>
      </w:rPr>
    </w:lvl>
    <w:lvl w:ilvl="3">
      <w:start w:val="1"/>
      <w:numFmt w:val="bullet"/>
      <w:lvlText w:val="●"/>
      <w:lvlJc w:val="left"/>
      <w:pPr>
        <w:ind w:left="3294" w:hanging="360"/>
      </w:pPr>
      <w:rPr>
        <w:rFonts w:ascii="Noto Sans Symbols" w:eastAsia="Noto Sans Symbols" w:hAnsi="Noto Sans Symbols" w:cs="Noto Sans Symbols"/>
        <w:vertAlign w:val="baseline"/>
      </w:rPr>
    </w:lvl>
    <w:lvl w:ilvl="4">
      <w:start w:val="1"/>
      <w:numFmt w:val="bullet"/>
      <w:lvlText w:val="o"/>
      <w:lvlJc w:val="left"/>
      <w:pPr>
        <w:ind w:left="4014" w:hanging="360"/>
      </w:pPr>
      <w:rPr>
        <w:rFonts w:ascii="Courier New" w:eastAsia="Courier New" w:hAnsi="Courier New" w:cs="Courier New"/>
        <w:vertAlign w:val="baseline"/>
      </w:rPr>
    </w:lvl>
    <w:lvl w:ilvl="5">
      <w:start w:val="1"/>
      <w:numFmt w:val="bullet"/>
      <w:lvlText w:val="▪"/>
      <w:lvlJc w:val="left"/>
      <w:pPr>
        <w:ind w:left="4734" w:hanging="360"/>
      </w:pPr>
      <w:rPr>
        <w:rFonts w:ascii="Noto Sans Symbols" w:eastAsia="Noto Sans Symbols" w:hAnsi="Noto Sans Symbols" w:cs="Noto Sans Symbols"/>
        <w:vertAlign w:val="baseline"/>
      </w:rPr>
    </w:lvl>
    <w:lvl w:ilvl="6">
      <w:start w:val="1"/>
      <w:numFmt w:val="bullet"/>
      <w:lvlText w:val="●"/>
      <w:lvlJc w:val="left"/>
      <w:pPr>
        <w:ind w:left="5454" w:hanging="360"/>
      </w:pPr>
      <w:rPr>
        <w:rFonts w:ascii="Noto Sans Symbols" w:eastAsia="Noto Sans Symbols" w:hAnsi="Noto Sans Symbols" w:cs="Noto Sans Symbols"/>
        <w:vertAlign w:val="baseline"/>
      </w:rPr>
    </w:lvl>
    <w:lvl w:ilvl="7">
      <w:start w:val="1"/>
      <w:numFmt w:val="bullet"/>
      <w:lvlText w:val="o"/>
      <w:lvlJc w:val="left"/>
      <w:pPr>
        <w:ind w:left="6174" w:hanging="360"/>
      </w:pPr>
      <w:rPr>
        <w:rFonts w:ascii="Courier New" w:eastAsia="Courier New" w:hAnsi="Courier New" w:cs="Courier New"/>
        <w:vertAlign w:val="baseline"/>
      </w:rPr>
    </w:lvl>
    <w:lvl w:ilvl="8">
      <w:start w:val="1"/>
      <w:numFmt w:val="bullet"/>
      <w:lvlText w:val="▪"/>
      <w:lvlJc w:val="left"/>
      <w:pPr>
        <w:ind w:left="6894"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49"/>
    <w:rsid w:val="00650EAA"/>
    <w:rsid w:val="009B6C8D"/>
    <w:rsid w:val="00D93685"/>
    <w:rsid w:val="00DE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E2AAB"/>
  <w15:docId w15:val="{141950B3-8175-4DA5-A01D-F97DF2BB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widowControl w:val="0"/>
      <w:numPr>
        <w:numId w:val="1"/>
      </w:numPr>
      <w:overflowPunct w:val="0"/>
      <w:autoSpaceDE w:val="0"/>
      <w:ind w:left="-1" w:hanging="1"/>
      <w:jc w:val="center"/>
    </w:pPr>
    <w:rPr>
      <w:color w:val="000000"/>
      <w:kern w:val="1"/>
      <w:sz w:val="22"/>
      <w:szCs w:val="22"/>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uppressAutoHyphens/>
      <w:jc w:val="center"/>
    </w:pPr>
    <w:rPr>
      <w:b/>
      <w:bCs/>
      <w:lang w:eastAsia="en-US"/>
    </w:rPr>
  </w:style>
  <w:style w:type="character" w:customStyle="1" w:styleId="WW8Num2z0">
    <w:name w:val="WW8Num2z0"/>
    <w:rPr>
      <w:rFonts w:ascii="Wingdings" w:hAnsi="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rPr>
  </w:style>
  <w:style w:type="character" w:customStyle="1" w:styleId="WW8Num1z0">
    <w:name w:val="WW8Num1z0"/>
    <w:rPr>
      <w:rFonts w:ascii="Symbol" w:hAnsi="Symbol"/>
      <w:color w:val="auto"/>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Wingdings" w:hAnsi="Wingdings"/>
      <w:w w:val="100"/>
      <w:position w:val="-1"/>
      <w:effect w:val="none"/>
      <w:vertAlign w:val="baseline"/>
      <w:cs w:val="0"/>
      <w:em w:val="none"/>
    </w:rPr>
  </w:style>
  <w:style w:type="character" w:customStyle="1" w:styleId="WW8Num5z1">
    <w:name w:val="WW8Num5z1"/>
    <w:rPr>
      <w:rFonts w:ascii="Courier New" w:hAnsi="Courier New"/>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6z0">
    <w:name w:val="WW8Num6z0"/>
    <w:rPr>
      <w:rFonts w:ascii="Wingdings" w:hAnsi="Wingdings"/>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WW-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240"/>
      <w:jc w:val="both"/>
    </w:pPr>
    <w:rPr>
      <w:rFonts w:ascii="Swis721 BT" w:hAnsi="Swis721 BT"/>
    </w:rPr>
  </w:style>
  <w:style w:type="paragraph" w:styleId="List">
    <w:name w:val="List"/>
    <w:basedOn w:val="BodyText"/>
    <w:rPr>
      <w:rFonts w:cs="Tahoma"/>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1">
    <w:name w:val="Style1"/>
    <w:basedOn w:val="Normal"/>
    <w:pPr>
      <w:jc w:val="center"/>
    </w:pPr>
    <w:rPr>
      <w:rFonts w:ascii="Arial" w:hAnsi="Arial" w:cs="Arial"/>
      <w:b/>
      <w:bCs/>
      <w:i/>
      <w:caps/>
      <w:sz w:val="28"/>
      <w:szCs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MarthaMBoggs">
    <w:name w:val="Martha.M.Boggs"/>
    <w:rPr>
      <w:rFonts w:ascii="Arial" w:hAnsi="Arial" w:cs="Arial"/>
      <w:color w:val="000080"/>
      <w:w w:val="100"/>
      <w:position w:val="-1"/>
      <w:sz w:val="20"/>
      <w:szCs w:val="20"/>
      <w:effect w:val="none"/>
      <w:vertAlign w:val="baseline"/>
      <w:cs w:val="0"/>
      <w:em w:val="none"/>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6N4pqmpwvdBZeVjDJ0x8lkNEnw==">AMUW2mUU/AOOHYdGRD31FLqBaqMSQv8C8IqAdGjuLXH6UZ9x8NHgCg17U/n42/4WxD3LZTNAA/2X81BsSw5RAMoVh8Uq6mZtSR0XLLDvMHRhpgdQdS0+HiE=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1589</Words>
  <Characters>9063</Characters>
  <Application>Microsoft Office Word</Application>
  <DocSecurity>0</DocSecurity>
  <Lines>75</Lines>
  <Paragraphs>21</Paragraphs>
  <ScaleCrop>false</ScaleCrop>
  <Company>Madison City Schools</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cfinley</dc:creator>
  <cp:lastModifiedBy>John R. Crow</cp:lastModifiedBy>
  <cp:revision>3</cp:revision>
  <dcterms:created xsi:type="dcterms:W3CDTF">2017-01-04T15:48:00Z</dcterms:created>
  <dcterms:modified xsi:type="dcterms:W3CDTF">2021-08-02T16:19:00Z</dcterms:modified>
</cp:coreProperties>
</file>